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F3B48" w14:textId="77777777" w:rsidR="00E51467" w:rsidRPr="0037369A" w:rsidRDefault="00E51467" w:rsidP="00E51467">
      <w:pPr>
        <w:pStyle w:val="Default"/>
        <w:rPr>
          <w:rFonts w:asciiTheme="minorHAnsi" w:hAnsiTheme="minorHAnsi" w:cstheme="minorHAnsi"/>
        </w:rPr>
      </w:pPr>
    </w:p>
    <w:p w14:paraId="4D4D634E" w14:textId="77777777" w:rsidR="00E51467" w:rsidRDefault="00E51467" w:rsidP="00E51467">
      <w:pPr>
        <w:pStyle w:val="Default"/>
        <w:rPr>
          <w:rFonts w:asciiTheme="minorHAnsi" w:hAnsiTheme="minorHAnsi" w:cstheme="minorHAnsi"/>
          <w:b/>
          <w:bCs/>
          <w:sz w:val="28"/>
          <w:szCs w:val="28"/>
        </w:rPr>
      </w:pPr>
    </w:p>
    <w:p w14:paraId="18A20AE8" w14:textId="254B1ABC" w:rsidR="00E51467" w:rsidRPr="00400E5C" w:rsidRDefault="00E51467" w:rsidP="00E51467">
      <w:pPr>
        <w:pStyle w:val="Default"/>
        <w:rPr>
          <w:rFonts w:asciiTheme="minorHAnsi" w:hAnsiTheme="minorHAnsi" w:cstheme="minorHAnsi"/>
          <w:sz w:val="28"/>
          <w:szCs w:val="28"/>
        </w:rPr>
      </w:pPr>
      <w:r w:rsidRPr="007D312D">
        <w:rPr>
          <w:rFonts w:asciiTheme="minorHAnsi" w:hAnsiTheme="minorHAnsi" w:cstheme="minorHAnsi"/>
          <w:b/>
          <w:bCs/>
          <w:sz w:val="28"/>
          <w:szCs w:val="28"/>
        </w:rPr>
        <w:t xml:space="preserve">Verein RollOn Austria </w:t>
      </w:r>
      <w:bookmarkStart w:id="0" w:name="_Hlk13430332"/>
      <w:r w:rsidRPr="007D312D">
        <w:rPr>
          <w:rFonts w:asciiTheme="minorHAnsi" w:hAnsiTheme="minorHAnsi" w:cstheme="minorHAnsi"/>
          <w:b/>
          <w:bCs/>
          <w:sz w:val="28"/>
          <w:szCs w:val="28"/>
        </w:rPr>
        <w:t xml:space="preserve">– </w:t>
      </w:r>
      <w:bookmarkEnd w:id="0"/>
      <w:r w:rsidRPr="007D312D">
        <w:rPr>
          <w:rFonts w:asciiTheme="minorHAnsi" w:hAnsiTheme="minorHAnsi" w:cstheme="minorHAnsi"/>
          <w:b/>
          <w:bCs/>
          <w:sz w:val="28"/>
          <w:szCs w:val="28"/>
        </w:rPr>
        <w:t xml:space="preserve">Wir sind behindert </w:t>
      </w:r>
      <w:r>
        <w:rPr>
          <w:rFonts w:asciiTheme="minorHAnsi" w:hAnsiTheme="minorHAnsi" w:cstheme="minorHAnsi"/>
          <w:b/>
          <w:bCs/>
          <w:sz w:val="28"/>
          <w:szCs w:val="28"/>
        </w:rPr>
        <w:t>–</w:t>
      </w:r>
      <w:r w:rsidRPr="007D312D">
        <w:rPr>
          <w:rFonts w:asciiTheme="minorHAnsi" w:hAnsiTheme="minorHAnsi" w:cstheme="minorHAnsi"/>
          <w:b/>
          <w:bCs/>
          <w:sz w:val="28"/>
          <w:szCs w:val="28"/>
        </w:rPr>
        <w:t xml:space="preserve"> </w:t>
      </w:r>
      <w:r>
        <w:rPr>
          <w:rFonts w:asciiTheme="minorHAnsi" w:hAnsiTheme="minorHAnsi" w:cstheme="minorHAnsi"/>
          <w:b/>
          <w:bCs/>
          <w:sz w:val="28"/>
          <w:szCs w:val="28"/>
        </w:rPr>
        <w:t>Finanzbericht</w:t>
      </w:r>
      <w:r w:rsidRPr="00400E5C">
        <w:rPr>
          <w:rFonts w:asciiTheme="minorHAnsi" w:hAnsiTheme="minorHAnsi" w:cstheme="minorHAnsi"/>
          <w:b/>
          <w:bCs/>
          <w:sz w:val="28"/>
          <w:szCs w:val="28"/>
        </w:rPr>
        <w:t xml:space="preserve"> 2018</w:t>
      </w:r>
    </w:p>
    <w:p w14:paraId="1B892047" w14:textId="77777777" w:rsidR="00E51467" w:rsidRPr="0037369A" w:rsidRDefault="00E51467" w:rsidP="00E51467">
      <w:pPr>
        <w:pStyle w:val="Default"/>
        <w:rPr>
          <w:rFonts w:asciiTheme="minorHAnsi" w:hAnsiTheme="minorHAnsi" w:cstheme="minorHAnsi"/>
        </w:rPr>
      </w:pPr>
    </w:p>
    <w:p w14:paraId="76A80DE5" w14:textId="77777777" w:rsidR="00E51467" w:rsidRPr="0037369A" w:rsidRDefault="00E51467" w:rsidP="00E51467">
      <w:pPr>
        <w:pStyle w:val="Default"/>
        <w:spacing w:after="120"/>
        <w:jc w:val="both"/>
        <w:rPr>
          <w:rFonts w:asciiTheme="minorHAnsi" w:hAnsiTheme="minorHAnsi" w:cstheme="minorHAnsi"/>
        </w:rPr>
      </w:pPr>
      <w:r w:rsidRPr="0037369A">
        <w:rPr>
          <w:rFonts w:asciiTheme="minorHAnsi" w:hAnsiTheme="minorHAnsi" w:cstheme="minorHAnsi"/>
        </w:rPr>
        <w:t xml:space="preserve">Der Verein RollOn Austria – Wir sind behindert wurde 1989 als ein ideeller Verein im Sinne des § 1 Vereinsgesetz gegründet (ZVR Zahl 026252570) und verfolgt ausschließlich und unmittelbar gemeinnützige und mildtätige Zwecke und ist nicht auf Gewinn ausgerichtet. </w:t>
      </w:r>
    </w:p>
    <w:p w14:paraId="2829FCAF" w14:textId="77777777" w:rsidR="00E51467" w:rsidRPr="0037369A" w:rsidRDefault="00E51467" w:rsidP="00E51467">
      <w:pPr>
        <w:pStyle w:val="Default"/>
        <w:spacing w:after="120"/>
        <w:jc w:val="both"/>
        <w:rPr>
          <w:rFonts w:asciiTheme="minorHAnsi" w:hAnsiTheme="minorHAnsi" w:cstheme="minorHAnsi"/>
        </w:rPr>
      </w:pPr>
      <w:r w:rsidRPr="0037369A">
        <w:rPr>
          <w:rFonts w:asciiTheme="minorHAnsi" w:hAnsiTheme="minorHAnsi" w:cstheme="minorHAnsi"/>
        </w:rPr>
        <w:t xml:space="preserve">Seit nunmehr dreißig Jahren versteht sich RollOn Austria als Unterstützer körper- und mehrfachbehinderter Menschen sowie als Sprachrohr für die Anliegen und Vertretung der Interessen der Menschen mit Behinderung unter besonderer Rücksichtnahme auf deren Würde und Lebenswert. Der Verein beleuchtet im Rahmen seiner Öffentlichkeitsarbeit Tabus, klärt auf und führt eine rege Wertediskussion auf der rechtlichen Basis seiner Statuten. </w:t>
      </w:r>
    </w:p>
    <w:p w14:paraId="6DCF8E07" w14:textId="77777777" w:rsidR="00E51467" w:rsidRPr="0037369A" w:rsidRDefault="00E51467" w:rsidP="00E51467">
      <w:pPr>
        <w:pStyle w:val="Default"/>
        <w:spacing w:after="120"/>
        <w:jc w:val="both"/>
        <w:rPr>
          <w:rFonts w:asciiTheme="minorHAnsi" w:hAnsiTheme="minorHAnsi" w:cstheme="minorHAnsi"/>
        </w:rPr>
      </w:pPr>
      <w:r w:rsidRPr="0037369A">
        <w:rPr>
          <w:rFonts w:asciiTheme="minorHAnsi" w:hAnsiTheme="minorHAnsi" w:cstheme="minorHAnsi"/>
        </w:rPr>
        <w:t xml:space="preserve">Satzungsgemäße Organe des Vereins RollOn Austria – Wir sind behindert sind die Generalversammlung, der Vorstand, die Rechnungsprüfer und das Schiedsgericht. Die Verantwortung für den Verein trägt der Vorstand als organschaftlicher Vertreter nach den Regelungen des Österreichischen Vereinsgesetzes. </w:t>
      </w:r>
      <w:r>
        <w:rPr>
          <w:rFonts w:asciiTheme="minorHAnsi" w:hAnsiTheme="minorHAnsi" w:cstheme="minorHAnsi"/>
        </w:rPr>
        <w:t>Der Vorstand bestand im Jahr 2018 aus folgenden Personen:</w:t>
      </w:r>
    </w:p>
    <w:p w14:paraId="4E88952F" w14:textId="77777777" w:rsidR="00E51467" w:rsidRPr="0037369A" w:rsidRDefault="00E51467" w:rsidP="00E51467">
      <w:pPr>
        <w:pStyle w:val="Default"/>
        <w:jc w:val="both"/>
        <w:rPr>
          <w:rFonts w:asciiTheme="minorHAnsi" w:hAnsiTheme="minorHAnsi" w:cstheme="minorHAnsi"/>
        </w:rPr>
      </w:pPr>
      <w:r w:rsidRPr="0037369A">
        <w:rPr>
          <w:rFonts w:asciiTheme="minorHAnsi" w:hAnsiTheme="minorHAnsi" w:cstheme="minorHAnsi"/>
        </w:rPr>
        <w:t xml:space="preserve">Obfrau Marianne Hengl </w:t>
      </w:r>
    </w:p>
    <w:p w14:paraId="68D0029D" w14:textId="77777777" w:rsidR="00E51467" w:rsidRPr="0037369A" w:rsidRDefault="00E51467" w:rsidP="00E51467">
      <w:pPr>
        <w:pStyle w:val="Default"/>
        <w:jc w:val="both"/>
        <w:rPr>
          <w:rFonts w:asciiTheme="minorHAnsi" w:hAnsiTheme="minorHAnsi" w:cstheme="minorHAnsi"/>
        </w:rPr>
      </w:pPr>
      <w:r w:rsidRPr="0037369A">
        <w:rPr>
          <w:rFonts w:asciiTheme="minorHAnsi" w:hAnsiTheme="minorHAnsi" w:cstheme="minorHAnsi"/>
        </w:rPr>
        <w:t>Kassier Helmut Kaiser (bis 07.07.2018) und Dr. Johann Wiedemair (ab 05.07.2018)</w:t>
      </w:r>
    </w:p>
    <w:p w14:paraId="0F013960" w14:textId="77777777" w:rsidR="00E51467" w:rsidRPr="0037369A" w:rsidRDefault="00E51467" w:rsidP="00E51467">
      <w:pPr>
        <w:pStyle w:val="Default"/>
        <w:spacing w:after="120"/>
        <w:jc w:val="both"/>
        <w:rPr>
          <w:rFonts w:asciiTheme="minorHAnsi" w:hAnsiTheme="minorHAnsi" w:cstheme="minorHAnsi"/>
        </w:rPr>
      </w:pPr>
      <w:r w:rsidRPr="0037369A">
        <w:rPr>
          <w:rFonts w:asciiTheme="minorHAnsi" w:hAnsiTheme="minorHAnsi" w:cstheme="minorHAnsi"/>
        </w:rPr>
        <w:t xml:space="preserve">Schriftführerin Kristin Vavtar </w:t>
      </w:r>
    </w:p>
    <w:p w14:paraId="3D02C069" w14:textId="77777777" w:rsidR="00E51467" w:rsidRPr="0037369A" w:rsidRDefault="00E51467" w:rsidP="00E51467">
      <w:pPr>
        <w:pStyle w:val="Default"/>
        <w:spacing w:after="120"/>
        <w:jc w:val="both"/>
        <w:rPr>
          <w:rFonts w:asciiTheme="minorHAnsi" w:hAnsiTheme="minorHAnsi" w:cstheme="minorHAnsi"/>
        </w:rPr>
      </w:pPr>
      <w:r w:rsidRPr="0037369A">
        <w:rPr>
          <w:rFonts w:asciiTheme="minorHAnsi" w:hAnsiTheme="minorHAnsi" w:cstheme="minorHAnsi"/>
        </w:rPr>
        <w:t>Der Verein war im Jahr 2018 Arbeitgeber für eine Leiterin und 5 Mitarbeiter</w:t>
      </w:r>
      <w:r>
        <w:rPr>
          <w:rFonts w:asciiTheme="minorHAnsi" w:hAnsiTheme="minorHAnsi" w:cstheme="minorHAnsi"/>
        </w:rPr>
        <w:t>Innen</w:t>
      </w:r>
      <w:r w:rsidRPr="0037369A">
        <w:rPr>
          <w:rFonts w:asciiTheme="minorHAnsi" w:hAnsiTheme="minorHAnsi" w:cstheme="minorHAnsi"/>
        </w:rPr>
        <w:t xml:space="preserve"> mit in Summe 3,</w:t>
      </w:r>
      <w:r>
        <w:rPr>
          <w:rFonts w:asciiTheme="minorHAnsi" w:hAnsiTheme="minorHAnsi" w:cstheme="minorHAnsi"/>
        </w:rPr>
        <w:t>34</w:t>
      </w:r>
      <w:r w:rsidRPr="0037369A">
        <w:rPr>
          <w:rFonts w:asciiTheme="minorHAnsi" w:hAnsiTheme="minorHAnsi" w:cstheme="minorHAnsi"/>
        </w:rPr>
        <w:t xml:space="preserve"> Vollzeitäquivalenten. </w:t>
      </w:r>
    </w:p>
    <w:p w14:paraId="2D9C6040" w14:textId="77777777" w:rsidR="00E51467" w:rsidRPr="0037369A" w:rsidRDefault="00E51467" w:rsidP="00E51467">
      <w:pPr>
        <w:pStyle w:val="Default"/>
        <w:spacing w:after="120"/>
        <w:jc w:val="both"/>
        <w:rPr>
          <w:rFonts w:asciiTheme="minorHAnsi" w:hAnsiTheme="minorHAnsi" w:cstheme="minorHAnsi"/>
        </w:rPr>
      </w:pPr>
      <w:r w:rsidRPr="0037369A">
        <w:rPr>
          <w:rFonts w:asciiTheme="minorHAnsi" w:hAnsiTheme="minorHAnsi" w:cstheme="minorHAnsi"/>
        </w:rPr>
        <w:t xml:space="preserve">Der in den Statuten festgelegte Vereinszweck </w:t>
      </w:r>
      <w:r>
        <w:rPr>
          <w:rFonts w:asciiTheme="minorHAnsi" w:hAnsiTheme="minorHAnsi" w:cstheme="minorHAnsi"/>
        </w:rPr>
        <w:t>wird</w:t>
      </w:r>
      <w:r w:rsidRPr="0037369A">
        <w:rPr>
          <w:rFonts w:asciiTheme="minorHAnsi" w:hAnsiTheme="minorHAnsi" w:cstheme="minorHAnsi"/>
        </w:rPr>
        <w:t xml:space="preserve"> durch die in der Folge angeführten ideellen und materiellen Mittel erreicht. </w:t>
      </w:r>
    </w:p>
    <w:p w14:paraId="63254480" w14:textId="77777777" w:rsidR="00E51467" w:rsidRPr="0037369A" w:rsidRDefault="00E51467" w:rsidP="00E51467">
      <w:pPr>
        <w:pStyle w:val="Default"/>
        <w:spacing w:after="120"/>
        <w:jc w:val="both"/>
        <w:rPr>
          <w:rFonts w:asciiTheme="minorHAnsi" w:hAnsiTheme="minorHAnsi" w:cstheme="minorHAnsi"/>
        </w:rPr>
      </w:pPr>
      <w:r>
        <w:rPr>
          <w:rFonts w:asciiTheme="minorHAnsi" w:hAnsiTheme="minorHAnsi" w:cstheme="minorHAnsi"/>
        </w:rPr>
        <w:t>Die i</w:t>
      </w:r>
      <w:r w:rsidRPr="0037369A">
        <w:rPr>
          <w:rFonts w:asciiTheme="minorHAnsi" w:hAnsiTheme="minorHAnsi" w:cstheme="minorHAnsi"/>
        </w:rPr>
        <w:t>deelle</w:t>
      </w:r>
      <w:r>
        <w:rPr>
          <w:rFonts w:asciiTheme="minorHAnsi" w:hAnsiTheme="minorHAnsi" w:cstheme="minorHAnsi"/>
        </w:rPr>
        <w:t>n</w:t>
      </w:r>
      <w:r w:rsidRPr="0037369A">
        <w:rPr>
          <w:rFonts w:asciiTheme="minorHAnsi" w:hAnsiTheme="minorHAnsi" w:cstheme="minorHAnsi"/>
        </w:rPr>
        <w:t xml:space="preserve"> Mittel setzen sich zusammen aus Medienarbeit, Veranstaltungen, Internetauftritt, Printprodukten, Herstellen und Pflege von Kontakten mit anderen Vereinigungen, Kontaktaufnahme und Pflege der Beziehungen zu öffentlichen Stellen, Unterstützung von und Mitarbeit an Projekten im Bereich der Behindertenarbeit, Anlaufstelle und Beratungstätigkeit, Geld- und Sachspenden an hilfsbedürftige Menschen mit Behinderung, Unterstützung von körper- und mehrfachbehinderten Menschen bei der Arbeitsplatzsuche. </w:t>
      </w:r>
    </w:p>
    <w:p w14:paraId="27C1C6C1" w14:textId="77777777" w:rsidR="00E51467" w:rsidRPr="0037369A" w:rsidRDefault="00E51467" w:rsidP="00E51467">
      <w:pPr>
        <w:pStyle w:val="Default"/>
        <w:spacing w:after="120"/>
        <w:jc w:val="both"/>
        <w:rPr>
          <w:rFonts w:asciiTheme="minorHAnsi" w:hAnsiTheme="minorHAnsi" w:cstheme="minorHAnsi"/>
        </w:rPr>
      </w:pPr>
      <w:r w:rsidRPr="0037369A">
        <w:rPr>
          <w:rFonts w:asciiTheme="minorHAnsi" w:hAnsiTheme="minorHAnsi" w:cstheme="minorHAnsi"/>
        </w:rPr>
        <w:t xml:space="preserve">Materielle Mittel ergeben sich aus Mitgliedsbeiträgen, Zuwendungen, Erlösen aus Veranstaltungen des Vereins, Subventionen, Sponsor- und Werbeeinnahmen, Erlösen aus dem Verkauf von Natascha Engeln sowie einem Kinderbuch und aus Erlösen aus der Vermögensverwaltung. </w:t>
      </w:r>
    </w:p>
    <w:p w14:paraId="54E7EECE" w14:textId="77777777" w:rsidR="00E51467" w:rsidRDefault="00E51467" w:rsidP="00E51467">
      <w:pPr>
        <w:pStyle w:val="Default"/>
        <w:spacing w:after="120"/>
        <w:jc w:val="both"/>
        <w:rPr>
          <w:rFonts w:asciiTheme="minorHAnsi" w:hAnsiTheme="minorHAnsi" w:cstheme="minorHAnsi"/>
        </w:rPr>
      </w:pPr>
    </w:p>
    <w:p w14:paraId="60C12AA1" w14:textId="77777777" w:rsidR="00E51467" w:rsidRDefault="00E51467" w:rsidP="00E51467">
      <w:pPr>
        <w:pStyle w:val="Default"/>
        <w:spacing w:after="120"/>
        <w:jc w:val="both"/>
        <w:rPr>
          <w:rFonts w:asciiTheme="minorHAnsi" w:hAnsiTheme="minorHAnsi" w:cstheme="minorHAnsi"/>
        </w:rPr>
      </w:pPr>
    </w:p>
    <w:p w14:paraId="6D8D3B80" w14:textId="77777777" w:rsidR="00E51467" w:rsidRDefault="00E51467" w:rsidP="00E51467">
      <w:pPr>
        <w:pStyle w:val="Default"/>
        <w:spacing w:after="120"/>
        <w:jc w:val="both"/>
        <w:rPr>
          <w:rFonts w:asciiTheme="minorHAnsi" w:hAnsiTheme="minorHAnsi" w:cstheme="minorHAnsi"/>
        </w:rPr>
      </w:pPr>
    </w:p>
    <w:p w14:paraId="5E30959C" w14:textId="77777777" w:rsidR="00E51467" w:rsidRDefault="00E51467" w:rsidP="00E51467">
      <w:pPr>
        <w:pStyle w:val="Default"/>
        <w:spacing w:after="120"/>
        <w:jc w:val="both"/>
        <w:rPr>
          <w:rFonts w:asciiTheme="minorHAnsi" w:hAnsiTheme="minorHAnsi" w:cstheme="minorHAnsi"/>
        </w:rPr>
      </w:pPr>
      <w:bookmarkStart w:id="1" w:name="_GoBack"/>
      <w:bookmarkEnd w:id="1"/>
    </w:p>
    <w:p w14:paraId="4DA10286" w14:textId="77777777" w:rsidR="00E51467" w:rsidRDefault="00E51467" w:rsidP="00E51467">
      <w:pPr>
        <w:pStyle w:val="Default"/>
        <w:spacing w:after="120"/>
        <w:jc w:val="both"/>
        <w:rPr>
          <w:rFonts w:asciiTheme="minorHAnsi" w:hAnsiTheme="minorHAnsi" w:cstheme="minorHAnsi"/>
        </w:rPr>
      </w:pPr>
      <w:r w:rsidRPr="0037369A">
        <w:rPr>
          <w:rFonts w:asciiTheme="minorHAnsi" w:hAnsiTheme="minorHAnsi" w:cstheme="minorHAnsi"/>
        </w:rPr>
        <w:t xml:space="preserve">Das Rechnungswesen </w:t>
      </w:r>
      <w:r>
        <w:rPr>
          <w:rFonts w:asciiTheme="minorHAnsi" w:hAnsiTheme="minorHAnsi" w:cstheme="minorHAnsi"/>
        </w:rPr>
        <w:t>wird</w:t>
      </w:r>
      <w:r w:rsidRPr="0037369A">
        <w:rPr>
          <w:rFonts w:asciiTheme="minorHAnsi" w:hAnsiTheme="minorHAnsi" w:cstheme="minorHAnsi"/>
        </w:rPr>
        <w:t xml:space="preserve"> in Form einer doppelten Buchhaltung geführt. Der Verein ist im Berichtsjahr gemäß § 22 VerG als kleiner Verein einzuordnen. Eine gesetzliche Verpflichtung zur Erstellung eines unternehmensrechtlichen Jahresabschlusses besteht </w:t>
      </w:r>
    </w:p>
    <w:p w14:paraId="4FF2B54D" w14:textId="0E52E52E" w:rsidR="00E51467" w:rsidRPr="0037369A" w:rsidRDefault="00E51467" w:rsidP="00E51467">
      <w:pPr>
        <w:pStyle w:val="Default"/>
        <w:spacing w:after="120"/>
        <w:jc w:val="both"/>
        <w:rPr>
          <w:rFonts w:asciiTheme="minorHAnsi" w:hAnsiTheme="minorHAnsi" w:cstheme="minorHAnsi"/>
        </w:rPr>
      </w:pPr>
      <w:r w:rsidRPr="0037369A">
        <w:rPr>
          <w:rFonts w:asciiTheme="minorHAnsi" w:hAnsiTheme="minorHAnsi" w:cstheme="minorHAnsi"/>
        </w:rPr>
        <w:t xml:space="preserve">nicht. Die entsprechenden Bestimmungen des Unternehmensgesetzbuches gelangen aber auf freiwilliger Basis zur Anwendung. </w:t>
      </w:r>
    </w:p>
    <w:p w14:paraId="2D2226FC" w14:textId="77777777" w:rsidR="00E51467" w:rsidRDefault="00E51467" w:rsidP="00E51467">
      <w:pPr>
        <w:pStyle w:val="Default"/>
        <w:spacing w:after="120"/>
        <w:jc w:val="both"/>
        <w:rPr>
          <w:rFonts w:asciiTheme="minorHAnsi" w:hAnsiTheme="minorHAnsi" w:cstheme="minorHAnsi"/>
        </w:rPr>
      </w:pPr>
      <w:r w:rsidRPr="0037369A">
        <w:rPr>
          <w:rFonts w:asciiTheme="minorHAnsi" w:hAnsiTheme="minorHAnsi" w:cstheme="minorHAnsi"/>
        </w:rPr>
        <w:t>Im Geschäftsjahr 2018 wurden Umsatzerlöse</w:t>
      </w:r>
      <w:r>
        <w:rPr>
          <w:rFonts w:asciiTheme="minorHAnsi" w:hAnsiTheme="minorHAnsi" w:cstheme="minorHAnsi"/>
        </w:rPr>
        <w:t xml:space="preserve"> (ohne sonstige betriebliche Erträge) </w:t>
      </w:r>
      <w:r w:rsidRPr="0037369A">
        <w:rPr>
          <w:rFonts w:asciiTheme="minorHAnsi" w:hAnsiTheme="minorHAnsi" w:cstheme="minorHAnsi"/>
        </w:rPr>
        <w:t>in Höhe von EUR 262.830,86 erzielt, denen Aufwendungen (exklusive Finanzaufwand) in Höhe von EUR 249.308,84 gegenüberstehen. Ergänzt um das Finanzergebnis nach Kapitalertragssteuer errechnet sich ein positives Jahresergebnis von EUR 15.173,69.</w:t>
      </w:r>
    </w:p>
    <w:p w14:paraId="123E6D7D" w14:textId="77777777" w:rsidR="00E51467" w:rsidRDefault="00E51467" w:rsidP="00E51467">
      <w:pPr>
        <w:pStyle w:val="Default"/>
        <w:spacing w:after="120"/>
        <w:jc w:val="both"/>
        <w:rPr>
          <w:rFonts w:asciiTheme="minorHAnsi" w:hAnsiTheme="minorHAnsi" w:cstheme="minorHAnsi"/>
        </w:rPr>
      </w:pPr>
    </w:p>
    <w:tbl>
      <w:tblPr>
        <w:tblW w:w="9100" w:type="dxa"/>
        <w:tblInd w:w="-5" w:type="dxa"/>
        <w:tblCellMar>
          <w:left w:w="70" w:type="dxa"/>
          <w:right w:w="70" w:type="dxa"/>
        </w:tblCellMar>
        <w:tblLook w:val="04A0" w:firstRow="1" w:lastRow="0" w:firstColumn="1" w:lastColumn="0" w:noHBand="0" w:noVBand="1"/>
      </w:tblPr>
      <w:tblGrid>
        <w:gridCol w:w="5320"/>
        <w:gridCol w:w="2000"/>
        <w:gridCol w:w="1780"/>
      </w:tblGrid>
      <w:tr w:rsidR="00E51467" w:rsidRPr="003453DB" w14:paraId="41F93DBA" w14:textId="77777777" w:rsidTr="002B57DA">
        <w:trPr>
          <w:trHeight w:val="312"/>
        </w:trPr>
        <w:tc>
          <w:tcPr>
            <w:tcW w:w="5320"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7FFB0303" w14:textId="77777777" w:rsidR="00E51467" w:rsidRPr="003453DB" w:rsidRDefault="00E51467" w:rsidP="002B57DA">
            <w:pPr>
              <w:spacing w:line="240" w:lineRule="auto"/>
              <w:rPr>
                <w:rFonts w:ascii="Calibri" w:eastAsia="Times New Roman" w:hAnsi="Calibri" w:cs="Calibri"/>
                <w:b/>
                <w:bCs/>
                <w:color w:val="000000"/>
                <w:lang w:eastAsia="de-AT"/>
              </w:rPr>
            </w:pPr>
            <w:r w:rsidRPr="003453DB">
              <w:rPr>
                <w:rFonts w:ascii="Calibri" w:eastAsia="Times New Roman" w:hAnsi="Calibri" w:cs="Calibri"/>
                <w:b/>
                <w:bCs/>
                <w:color w:val="000000"/>
                <w:lang w:eastAsia="de-AT"/>
              </w:rPr>
              <w:t xml:space="preserve">Mittelaufbringung </w:t>
            </w:r>
          </w:p>
        </w:tc>
        <w:tc>
          <w:tcPr>
            <w:tcW w:w="2000" w:type="dxa"/>
            <w:tcBorders>
              <w:top w:val="single" w:sz="4" w:space="0" w:color="auto"/>
              <w:left w:val="nil"/>
              <w:bottom w:val="single" w:sz="4" w:space="0" w:color="auto"/>
              <w:right w:val="single" w:sz="4" w:space="0" w:color="auto"/>
            </w:tcBorders>
            <w:shd w:val="clear" w:color="000000" w:fill="E2EFDA"/>
            <w:vAlign w:val="center"/>
            <w:hideMark/>
          </w:tcPr>
          <w:p w14:paraId="5BAF898B" w14:textId="77777777" w:rsidR="00E51467" w:rsidRPr="003453DB" w:rsidRDefault="00E51467" w:rsidP="002B57DA">
            <w:pPr>
              <w:spacing w:line="240" w:lineRule="auto"/>
              <w:jc w:val="right"/>
              <w:rPr>
                <w:rFonts w:ascii="Calibri" w:eastAsia="Times New Roman" w:hAnsi="Calibri" w:cs="Calibri"/>
                <w:b/>
                <w:bCs/>
                <w:color w:val="000000"/>
                <w:lang w:eastAsia="de-AT"/>
              </w:rPr>
            </w:pPr>
            <w:r w:rsidRPr="003453DB">
              <w:rPr>
                <w:rFonts w:ascii="Calibri" w:eastAsia="Times New Roman" w:hAnsi="Calibri" w:cs="Calibri"/>
                <w:b/>
                <w:bCs/>
                <w:color w:val="000000"/>
                <w:lang w:eastAsia="de-AT"/>
              </w:rPr>
              <w:t xml:space="preserve">EURO </w:t>
            </w:r>
          </w:p>
        </w:tc>
        <w:tc>
          <w:tcPr>
            <w:tcW w:w="1780" w:type="dxa"/>
            <w:tcBorders>
              <w:top w:val="single" w:sz="4" w:space="0" w:color="auto"/>
              <w:left w:val="nil"/>
              <w:bottom w:val="single" w:sz="4" w:space="0" w:color="auto"/>
              <w:right w:val="single" w:sz="4" w:space="0" w:color="auto"/>
            </w:tcBorders>
            <w:shd w:val="clear" w:color="000000" w:fill="E2EFDA"/>
            <w:vAlign w:val="center"/>
            <w:hideMark/>
          </w:tcPr>
          <w:p w14:paraId="783C7248" w14:textId="77777777" w:rsidR="00E51467" w:rsidRPr="003453DB" w:rsidRDefault="00E51467" w:rsidP="002B57DA">
            <w:pPr>
              <w:spacing w:line="240" w:lineRule="auto"/>
              <w:jc w:val="right"/>
              <w:rPr>
                <w:rFonts w:ascii="Calibri" w:eastAsia="Times New Roman" w:hAnsi="Calibri" w:cs="Calibri"/>
                <w:b/>
                <w:bCs/>
                <w:color w:val="000000"/>
                <w:lang w:eastAsia="de-AT"/>
              </w:rPr>
            </w:pPr>
            <w:r w:rsidRPr="003453DB">
              <w:rPr>
                <w:rFonts w:ascii="Calibri" w:eastAsia="Times New Roman" w:hAnsi="Calibri" w:cs="Calibri"/>
                <w:b/>
                <w:bCs/>
                <w:color w:val="000000"/>
                <w:lang w:eastAsia="de-AT"/>
              </w:rPr>
              <w:t xml:space="preserve">Prozent </w:t>
            </w:r>
          </w:p>
        </w:tc>
      </w:tr>
      <w:tr w:rsidR="00E51467" w:rsidRPr="003453DB" w14:paraId="56E23AEE" w14:textId="77777777" w:rsidTr="002B57DA">
        <w:trPr>
          <w:trHeight w:val="312"/>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11C1CEEE" w14:textId="77777777" w:rsidR="00E51467" w:rsidRPr="003453DB" w:rsidRDefault="00E51467" w:rsidP="002B57DA">
            <w:pPr>
              <w:spacing w:line="240" w:lineRule="auto"/>
              <w:rPr>
                <w:rFonts w:ascii="Calibri" w:eastAsia="Times New Roman" w:hAnsi="Calibri" w:cs="Calibri"/>
                <w:color w:val="000000"/>
                <w:lang w:eastAsia="de-AT"/>
              </w:rPr>
            </w:pPr>
            <w:r w:rsidRPr="003453DB">
              <w:rPr>
                <w:rFonts w:ascii="Calibri" w:eastAsia="Times New Roman" w:hAnsi="Calibri" w:cs="Calibri"/>
                <w:color w:val="000000"/>
                <w:lang w:eastAsia="de-AT"/>
              </w:rPr>
              <w:t>Mitgliedsbeiträge</w:t>
            </w:r>
          </w:p>
        </w:tc>
        <w:tc>
          <w:tcPr>
            <w:tcW w:w="2000" w:type="dxa"/>
            <w:tcBorders>
              <w:top w:val="nil"/>
              <w:left w:val="nil"/>
              <w:bottom w:val="single" w:sz="4" w:space="0" w:color="auto"/>
              <w:right w:val="single" w:sz="4" w:space="0" w:color="auto"/>
            </w:tcBorders>
            <w:shd w:val="clear" w:color="auto" w:fill="auto"/>
            <w:vAlign w:val="center"/>
            <w:hideMark/>
          </w:tcPr>
          <w:p w14:paraId="532C4971" w14:textId="77777777" w:rsidR="00E51467" w:rsidRPr="003453DB" w:rsidRDefault="00E51467" w:rsidP="002B57DA">
            <w:pPr>
              <w:spacing w:line="240" w:lineRule="auto"/>
              <w:ind w:firstLineChars="100" w:firstLine="240"/>
              <w:jc w:val="right"/>
              <w:rPr>
                <w:rFonts w:ascii="Calibri" w:eastAsia="Times New Roman" w:hAnsi="Calibri" w:cs="Calibri"/>
                <w:color w:val="000000"/>
                <w:lang w:eastAsia="de-AT"/>
              </w:rPr>
            </w:pPr>
            <w:r w:rsidRPr="003453DB">
              <w:rPr>
                <w:rFonts w:ascii="Calibri" w:eastAsia="Times New Roman" w:hAnsi="Calibri" w:cs="Calibri"/>
                <w:color w:val="000000"/>
                <w:lang w:eastAsia="de-AT"/>
              </w:rPr>
              <w:t>7.218,00</w:t>
            </w:r>
          </w:p>
        </w:tc>
        <w:tc>
          <w:tcPr>
            <w:tcW w:w="1780" w:type="dxa"/>
            <w:tcBorders>
              <w:top w:val="nil"/>
              <w:left w:val="nil"/>
              <w:bottom w:val="single" w:sz="4" w:space="0" w:color="auto"/>
              <w:right w:val="single" w:sz="4" w:space="0" w:color="auto"/>
            </w:tcBorders>
            <w:shd w:val="clear" w:color="auto" w:fill="auto"/>
            <w:vAlign w:val="center"/>
            <w:hideMark/>
          </w:tcPr>
          <w:p w14:paraId="650A4ABE" w14:textId="77777777" w:rsidR="00E51467" w:rsidRPr="003453DB" w:rsidRDefault="00E51467" w:rsidP="002B57DA">
            <w:pPr>
              <w:spacing w:line="240" w:lineRule="auto"/>
              <w:ind w:firstLineChars="100" w:firstLine="240"/>
              <w:jc w:val="right"/>
              <w:rPr>
                <w:rFonts w:ascii="Calibri" w:eastAsia="Times New Roman" w:hAnsi="Calibri" w:cs="Calibri"/>
                <w:color w:val="000000"/>
                <w:lang w:eastAsia="de-AT"/>
              </w:rPr>
            </w:pPr>
            <w:r w:rsidRPr="003453DB">
              <w:rPr>
                <w:rFonts w:ascii="Calibri" w:eastAsia="Times New Roman" w:hAnsi="Calibri" w:cs="Calibri"/>
                <w:color w:val="000000"/>
                <w:lang w:eastAsia="de-AT"/>
              </w:rPr>
              <w:t>2,7</w:t>
            </w:r>
          </w:p>
        </w:tc>
      </w:tr>
      <w:tr w:rsidR="00E51467" w:rsidRPr="003453DB" w14:paraId="6D4A8703" w14:textId="77777777" w:rsidTr="002B57DA">
        <w:trPr>
          <w:trHeight w:val="312"/>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3FFBA97B" w14:textId="77777777" w:rsidR="00E51467" w:rsidRPr="003453DB" w:rsidRDefault="00E51467" w:rsidP="002B57DA">
            <w:pPr>
              <w:spacing w:line="240" w:lineRule="auto"/>
              <w:rPr>
                <w:rFonts w:ascii="Calibri" w:eastAsia="Times New Roman" w:hAnsi="Calibri" w:cs="Calibri"/>
                <w:color w:val="000000"/>
                <w:lang w:eastAsia="de-AT"/>
              </w:rPr>
            </w:pPr>
            <w:r w:rsidRPr="003453DB">
              <w:rPr>
                <w:rFonts w:ascii="Calibri" w:eastAsia="Times New Roman" w:hAnsi="Calibri" w:cs="Calibri"/>
                <w:color w:val="000000"/>
                <w:lang w:eastAsia="de-AT"/>
              </w:rPr>
              <w:t xml:space="preserve">Private Zuwendungen </w:t>
            </w:r>
          </w:p>
        </w:tc>
        <w:tc>
          <w:tcPr>
            <w:tcW w:w="2000" w:type="dxa"/>
            <w:tcBorders>
              <w:top w:val="nil"/>
              <w:left w:val="nil"/>
              <w:bottom w:val="single" w:sz="4" w:space="0" w:color="auto"/>
              <w:right w:val="single" w:sz="4" w:space="0" w:color="auto"/>
            </w:tcBorders>
            <w:shd w:val="clear" w:color="auto" w:fill="auto"/>
            <w:vAlign w:val="center"/>
            <w:hideMark/>
          </w:tcPr>
          <w:p w14:paraId="34A1B88A" w14:textId="77777777" w:rsidR="00E51467" w:rsidRPr="003453DB" w:rsidRDefault="00E51467" w:rsidP="002B57DA">
            <w:pPr>
              <w:spacing w:line="240" w:lineRule="auto"/>
              <w:ind w:firstLineChars="100" w:firstLine="240"/>
              <w:jc w:val="right"/>
              <w:rPr>
                <w:rFonts w:ascii="Calibri" w:eastAsia="Times New Roman" w:hAnsi="Calibri" w:cs="Calibri"/>
                <w:color w:val="000000"/>
                <w:lang w:eastAsia="de-AT"/>
              </w:rPr>
            </w:pPr>
            <w:r w:rsidRPr="003453DB">
              <w:rPr>
                <w:rFonts w:ascii="Calibri" w:eastAsia="Times New Roman" w:hAnsi="Calibri" w:cs="Calibri"/>
                <w:color w:val="000000"/>
                <w:lang w:eastAsia="de-AT"/>
              </w:rPr>
              <w:t>19.488,61</w:t>
            </w:r>
          </w:p>
        </w:tc>
        <w:tc>
          <w:tcPr>
            <w:tcW w:w="1780" w:type="dxa"/>
            <w:tcBorders>
              <w:top w:val="nil"/>
              <w:left w:val="nil"/>
              <w:bottom w:val="single" w:sz="4" w:space="0" w:color="auto"/>
              <w:right w:val="single" w:sz="4" w:space="0" w:color="auto"/>
            </w:tcBorders>
            <w:shd w:val="clear" w:color="auto" w:fill="auto"/>
            <w:vAlign w:val="center"/>
            <w:hideMark/>
          </w:tcPr>
          <w:p w14:paraId="3B314C57" w14:textId="77777777" w:rsidR="00E51467" w:rsidRPr="003453DB" w:rsidRDefault="00E51467" w:rsidP="002B57DA">
            <w:pPr>
              <w:spacing w:line="240" w:lineRule="auto"/>
              <w:ind w:firstLineChars="100" w:firstLine="240"/>
              <w:jc w:val="right"/>
              <w:rPr>
                <w:rFonts w:ascii="Calibri" w:eastAsia="Times New Roman" w:hAnsi="Calibri" w:cs="Calibri"/>
                <w:color w:val="000000"/>
                <w:lang w:eastAsia="de-AT"/>
              </w:rPr>
            </w:pPr>
            <w:r w:rsidRPr="003453DB">
              <w:rPr>
                <w:rFonts w:ascii="Calibri" w:eastAsia="Times New Roman" w:hAnsi="Calibri" w:cs="Calibri"/>
                <w:color w:val="000000"/>
                <w:lang w:eastAsia="de-AT"/>
              </w:rPr>
              <w:t>7,3</w:t>
            </w:r>
          </w:p>
        </w:tc>
      </w:tr>
      <w:tr w:rsidR="00E51467" w:rsidRPr="003453DB" w14:paraId="36689B14" w14:textId="77777777" w:rsidTr="002B57DA">
        <w:trPr>
          <w:trHeight w:val="312"/>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5F2A5D06" w14:textId="77777777" w:rsidR="00E51467" w:rsidRPr="003453DB" w:rsidRDefault="00E51467" w:rsidP="002B57DA">
            <w:pPr>
              <w:spacing w:line="240" w:lineRule="auto"/>
              <w:rPr>
                <w:rFonts w:ascii="Calibri" w:eastAsia="Times New Roman" w:hAnsi="Calibri" w:cs="Calibri"/>
                <w:color w:val="000000"/>
                <w:lang w:eastAsia="de-AT"/>
              </w:rPr>
            </w:pPr>
            <w:r w:rsidRPr="003453DB">
              <w:rPr>
                <w:rFonts w:ascii="Calibri" w:eastAsia="Times New Roman" w:hAnsi="Calibri" w:cs="Calibri"/>
                <w:color w:val="000000"/>
                <w:lang w:eastAsia="de-AT"/>
              </w:rPr>
              <w:t xml:space="preserve">Zweckgewidmete Zuwendungen </w:t>
            </w:r>
          </w:p>
        </w:tc>
        <w:tc>
          <w:tcPr>
            <w:tcW w:w="2000" w:type="dxa"/>
            <w:tcBorders>
              <w:top w:val="nil"/>
              <w:left w:val="nil"/>
              <w:bottom w:val="single" w:sz="4" w:space="0" w:color="auto"/>
              <w:right w:val="single" w:sz="4" w:space="0" w:color="auto"/>
            </w:tcBorders>
            <w:shd w:val="clear" w:color="auto" w:fill="auto"/>
            <w:vAlign w:val="center"/>
            <w:hideMark/>
          </w:tcPr>
          <w:p w14:paraId="773F8E69" w14:textId="77777777" w:rsidR="00E51467" w:rsidRPr="003453DB" w:rsidRDefault="00E51467" w:rsidP="002B57DA">
            <w:pPr>
              <w:spacing w:line="240" w:lineRule="auto"/>
              <w:ind w:firstLineChars="100" w:firstLine="240"/>
              <w:jc w:val="right"/>
              <w:rPr>
                <w:rFonts w:ascii="Calibri" w:eastAsia="Times New Roman" w:hAnsi="Calibri" w:cs="Calibri"/>
                <w:color w:val="000000"/>
                <w:lang w:eastAsia="de-AT"/>
              </w:rPr>
            </w:pPr>
            <w:r w:rsidRPr="003453DB">
              <w:rPr>
                <w:rFonts w:ascii="Calibri" w:eastAsia="Times New Roman" w:hAnsi="Calibri" w:cs="Calibri"/>
                <w:color w:val="000000"/>
                <w:lang w:eastAsia="de-AT"/>
              </w:rPr>
              <w:t>118.600,80</w:t>
            </w:r>
          </w:p>
        </w:tc>
        <w:tc>
          <w:tcPr>
            <w:tcW w:w="1780" w:type="dxa"/>
            <w:tcBorders>
              <w:top w:val="nil"/>
              <w:left w:val="nil"/>
              <w:bottom w:val="single" w:sz="4" w:space="0" w:color="auto"/>
              <w:right w:val="single" w:sz="4" w:space="0" w:color="auto"/>
            </w:tcBorders>
            <w:shd w:val="clear" w:color="auto" w:fill="auto"/>
            <w:vAlign w:val="center"/>
            <w:hideMark/>
          </w:tcPr>
          <w:p w14:paraId="5C474D2D" w14:textId="77777777" w:rsidR="00E51467" w:rsidRPr="003453DB" w:rsidRDefault="00E51467" w:rsidP="002B57DA">
            <w:pPr>
              <w:spacing w:line="240" w:lineRule="auto"/>
              <w:ind w:firstLineChars="100" w:firstLine="240"/>
              <w:jc w:val="right"/>
              <w:rPr>
                <w:rFonts w:ascii="Calibri" w:eastAsia="Times New Roman" w:hAnsi="Calibri" w:cs="Calibri"/>
                <w:color w:val="000000"/>
                <w:lang w:eastAsia="de-AT"/>
              </w:rPr>
            </w:pPr>
            <w:r w:rsidRPr="003453DB">
              <w:rPr>
                <w:rFonts w:ascii="Calibri" w:eastAsia="Times New Roman" w:hAnsi="Calibri" w:cs="Calibri"/>
                <w:color w:val="000000"/>
                <w:lang w:eastAsia="de-AT"/>
              </w:rPr>
              <w:t>44,7</w:t>
            </w:r>
          </w:p>
        </w:tc>
      </w:tr>
      <w:tr w:rsidR="00E51467" w:rsidRPr="003453DB" w14:paraId="470C3398" w14:textId="77777777" w:rsidTr="002B57DA">
        <w:trPr>
          <w:trHeight w:val="312"/>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66121F09" w14:textId="77777777" w:rsidR="00E51467" w:rsidRPr="003453DB" w:rsidRDefault="00E51467" w:rsidP="002B57DA">
            <w:pPr>
              <w:spacing w:line="240" w:lineRule="auto"/>
              <w:rPr>
                <w:rFonts w:ascii="Calibri" w:eastAsia="Times New Roman" w:hAnsi="Calibri" w:cs="Calibri"/>
                <w:color w:val="000000"/>
                <w:lang w:eastAsia="de-AT"/>
              </w:rPr>
            </w:pPr>
            <w:r w:rsidRPr="003453DB">
              <w:rPr>
                <w:rFonts w:ascii="Calibri" w:eastAsia="Times New Roman" w:hAnsi="Calibri" w:cs="Calibri"/>
                <w:color w:val="000000"/>
                <w:lang w:eastAsia="de-AT"/>
              </w:rPr>
              <w:t xml:space="preserve">Zuwendungen aus Veranstaltungen und Projekten </w:t>
            </w:r>
          </w:p>
        </w:tc>
        <w:tc>
          <w:tcPr>
            <w:tcW w:w="2000" w:type="dxa"/>
            <w:tcBorders>
              <w:top w:val="nil"/>
              <w:left w:val="nil"/>
              <w:bottom w:val="single" w:sz="4" w:space="0" w:color="auto"/>
              <w:right w:val="single" w:sz="4" w:space="0" w:color="auto"/>
            </w:tcBorders>
            <w:shd w:val="clear" w:color="auto" w:fill="auto"/>
            <w:vAlign w:val="center"/>
            <w:hideMark/>
          </w:tcPr>
          <w:p w14:paraId="603D9521" w14:textId="77777777" w:rsidR="00E51467" w:rsidRPr="003453DB" w:rsidRDefault="00E51467" w:rsidP="002B57DA">
            <w:pPr>
              <w:spacing w:line="240" w:lineRule="auto"/>
              <w:ind w:firstLineChars="100" w:firstLine="240"/>
              <w:jc w:val="right"/>
              <w:rPr>
                <w:rFonts w:ascii="Calibri" w:eastAsia="Times New Roman" w:hAnsi="Calibri" w:cs="Calibri"/>
                <w:color w:val="000000"/>
                <w:lang w:eastAsia="de-AT"/>
              </w:rPr>
            </w:pPr>
            <w:r w:rsidRPr="003453DB">
              <w:rPr>
                <w:rFonts w:ascii="Calibri" w:eastAsia="Times New Roman" w:hAnsi="Calibri" w:cs="Calibri"/>
                <w:color w:val="000000"/>
                <w:lang w:eastAsia="de-AT"/>
              </w:rPr>
              <w:t>30.967,45</w:t>
            </w:r>
          </w:p>
        </w:tc>
        <w:tc>
          <w:tcPr>
            <w:tcW w:w="1780" w:type="dxa"/>
            <w:tcBorders>
              <w:top w:val="nil"/>
              <w:left w:val="nil"/>
              <w:bottom w:val="single" w:sz="4" w:space="0" w:color="auto"/>
              <w:right w:val="single" w:sz="4" w:space="0" w:color="auto"/>
            </w:tcBorders>
            <w:shd w:val="clear" w:color="auto" w:fill="auto"/>
            <w:vAlign w:val="center"/>
            <w:hideMark/>
          </w:tcPr>
          <w:p w14:paraId="358EEC4E" w14:textId="77777777" w:rsidR="00E51467" w:rsidRPr="003453DB" w:rsidRDefault="00E51467" w:rsidP="002B57DA">
            <w:pPr>
              <w:spacing w:line="240" w:lineRule="auto"/>
              <w:ind w:firstLineChars="100" w:firstLine="240"/>
              <w:jc w:val="right"/>
              <w:rPr>
                <w:rFonts w:ascii="Calibri" w:eastAsia="Times New Roman" w:hAnsi="Calibri" w:cs="Calibri"/>
                <w:color w:val="000000"/>
                <w:lang w:eastAsia="de-AT"/>
              </w:rPr>
            </w:pPr>
            <w:r w:rsidRPr="003453DB">
              <w:rPr>
                <w:rFonts w:ascii="Calibri" w:eastAsia="Times New Roman" w:hAnsi="Calibri" w:cs="Calibri"/>
                <w:color w:val="000000"/>
                <w:lang w:eastAsia="de-AT"/>
              </w:rPr>
              <w:t>11,7</w:t>
            </w:r>
          </w:p>
        </w:tc>
      </w:tr>
      <w:tr w:rsidR="00E51467" w:rsidRPr="003453DB" w14:paraId="39E510ED" w14:textId="77777777" w:rsidTr="002B57DA">
        <w:trPr>
          <w:trHeight w:val="312"/>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3A241E18" w14:textId="77777777" w:rsidR="00E51467" w:rsidRPr="003453DB" w:rsidRDefault="00E51467" w:rsidP="002B57DA">
            <w:pPr>
              <w:spacing w:line="240" w:lineRule="auto"/>
              <w:rPr>
                <w:rFonts w:ascii="Calibri" w:eastAsia="Times New Roman" w:hAnsi="Calibri" w:cs="Calibri"/>
                <w:color w:val="000000"/>
                <w:lang w:eastAsia="de-AT"/>
              </w:rPr>
            </w:pPr>
            <w:r w:rsidRPr="003453DB">
              <w:rPr>
                <w:rFonts w:ascii="Calibri" w:eastAsia="Times New Roman" w:hAnsi="Calibri" w:cs="Calibri"/>
                <w:color w:val="000000"/>
                <w:lang w:eastAsia="de-AT"/>
              </w:rPr>
              <w:t xml:space="preserve">Sponsoring und Verkaufserlöse aus Projekten </w:t>
            </w:r>
          </w:p>
        </w:tc>
        <w:tc>
          <w:tcPr>
            <w:tcW w:w="2000" w:type="dxa"/>
            <w:tcBorders>
              <w:top w:val="nil"/>
              <w:left w:val="nil"/>
              <w:bottom w:val="single" w:sz="4" w:space="0" w:color="auto"/>
              <w:right w:val="single" w:sz="4" w:space="0" w:color="auto"/>
            </w:tcBorders>
            <w:shd w:val="clear" w:color="auto" w:fill="auto"/>
            <w:vAlign w:val="center"/>
            <w:hideMark/>
          </w:tcPr>
          <w:p w14:paraId="16A34A53" w14:textId="77777777" w:rsidR="00E51467" w:rsidRPr="003453DB" w:rsidRDefault="00E51467" w:rsidP="002B57DA">
            <w:pPr>
              <w:spacing w:line="240" w:lineRule="auto"/>
              <w:ind w:firstLineChars="100" w:firstLine="240"/>
              <w:jc w:val="right"/>
              <w:rPr>
                <w:rFonts w:ascii="Calibri" w:eastAsia="Times New Roman" w:hAnsi="Calibri" w:cs="Calibri"/>
                <w:color w:val="000000"/>
                <w:lang w:eastAsia="de-AT"/>
              </w:rPr>
            </w:pPr>
            <w:r w:rsidRPr="003453DB">
              <w:rPr>
                <w:rFonts w:ascii="Calibri" w:eastAsia="Times New Roman" w:hAnsi="Calibri" w:cs="Calibri"/>
                <w:color w:val="000000"/>
                <w:lang w:eastAsia="de-AT"/>
              </w:rPr>
              <w:t>86.556,00</w:t>
            </w:r>
          </w:p>
        </w:tc>
        <w:tc>
          <w:tcPr>
            <w:tcW w:w="1780" w:type="dxa"/>
            <w:tcBorders>
              <w:top w:val="nil"/>
              <w:left w:val="nil"/>
              <w:bottom w:val="single" w:sz="4" w:space="0" w:color="auto"/>
              <w:right w:val="single" w:sz="4" w:space="0" w:color="auto"/>
            </w:tcBorders>
            <w:shd w:val="clear" w:color="auto" w:fill="auto"/>
            <w:vAlign w:val="center"/>
            <w:hideMark/>
          </w:tcPr>
          <w:p w14:paraId="11671032" w14:textId="77777777" w:rsidR="00E51467" w:rsidRPr="003453DB" w:rsidRDefault="00E51467" w:rsidP="002B57DA">
            <w:pPr>
              <w:spacing w:line="240" w:lineRule="auto"/>
              <w:ind w:firstLineChars="100" w:firstLine="240"/>
              <w:jc w:val="right"/>
              <w:rPr>
                <w:rFonts w:ascii="Calibri" w:eastAsia="Times New Roman" w:hAnsi="Calibri" w:cs="Calibri"/>
                <w:color w:val="000000"/>
                <w:lang w:eastAsia="de-AT"/>
              </w:rPr>
            </w:pPr>
            <w:r w:rsidRPr="003453DB">
              <w:rPr>
                <w:rFonts w:ascii="Calibri" w:eastAsia="Times New Roman" w:hAnsi="Calibri" w:cs="Calibri"/>
                <w:color w:val="000000"/>
                <w:lang w:eastAsia="de-AT"/>
              </w:rPr>
              <w:t>32,6</w:t>
            </w:r>
          </w:p>
        </w:tc>
      </w:tr>
      <w:tr w:rsidR="00E51467" w:rsidRPr="003453DB" w14:paraId="369F40DD" w14:textId="77777777" w:rsidTr="002B57DA">
        <w:trPr>
          <w:trHeight w:val="312"/>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23C727DF" w14:textId="77777777" w:rsidR="00E51467" w:rsidRPr="003453DB" w:rsidRDefault="00E51467" w:rsidP="002B57DA">
            <w:pPr>
              <w:spacing w:line="240" w:lineRule="auto"/>
              <w:rPr>
                <w:rFonts w:ascii="Calibri" w:eastAsia="Times New Roman" w:hAnsi="Calibri" w:cs="Calibri"/>
                <w:color w:val="000000"/>
                <w:lang w:eastAsia="de-AT"/>
              </w:rPr>
            </w:pPr>
            <w:r w:rsidRPr="003453DB">
              <w:rPr>
                <w:rFonts w:ascii="Calibri" w:eastAsia="Times New Roman" w:hAnsi="Calibri" w:cs="Calibri"/>
                <w:color w:val="000000"/>
                <w:lang w:eastAsia="de-AT"/>
              </w:rPr>
              <w:t xml:space="preserve">Sonstige betriebliche Erträge </w:t>
            </w:r>
          </w:p>
        </w:tc>
        <w:tc>
          <w:tcPr>
            <w:tcW w:w="2000" w:type="dxa"/>
            <w:tcBorders>
              <w:top w:val="nil"/>
              <w:left w:val="nil"/>
              <w:bottom w:val="single" w:sz="4" w:space="0" w:color="auto"/>
              <w:right w:val="single" w:sz="4" w:space="0" w:color="auto"/>
            </w:tcBorders>
            <w:shd w:val="clear" w:color="auto" w:fill="auto"/>
            <w:vAlign w:val="center"/>
            <w:hideMark/>
          </w:tcPr>
          <w:p w14:paraId="2A514C56" w14:textId="77777777" w:rsidR="00E51467" w:rsidRPr="003453DB" w:rsidRDefault="00E51467" w:rsidP="002B57DA">
            <w:pPr>
              <w:spacing w:line="240" w:lineRule="auto"/>
              <w:ind w:firstLineChars="100" w:firstLine="240"/>
              <w:jc w:val="right"/>
              <w:rPr>
                <w:rFonts w:ascii="Calibri" w:eastAsia="Times New Roman" w:hAnsi="Calibri" w:cs="Calibri"/>
                <w:color w:val="000000"/>
                <w:lang w:eastAsia="de-AT"/>
              </w:rPr>
            </w:pPr>
            <w:r w:rsidRPr="003453DB">
              <w:rPr>
                <w:rFonts w:ascii="Calibri" w:eastAsia="Times New Roman" w:hAnsi="Calibri" w:cs="Calibri"/>
                <w:color w:val="000000"/>
                <w:lang w:eastAsia="de-AT"/>
              </w:rPr>
              <w:t>2.642,54</w:t>
            </w:r>
          </w:p>
        </w:tc>
        <w:tc>
          <w:tcPr>
            <w:tcW w:w="1780" w:type="dxa"/>
            <w:tcBorders>
              <w:top w:val="nil"/>
              <w:left w:val="nil"/>
              <w:bottom w:val="single" w:sz="4" w:space="0" w:color="auto"/>
              <w:right w:val="single" w:sz="4" w:space="0" w:color="auto"/>
            </w:tcBorders>
            <w:shd w:val="clear" w:color="auto" w:fill="auto"/>
            <w:vAlign w:val="center"/>
            <w:hideMark/>
          </w:tcPr>
          <w:p w14:paraId="0BEA4D2C" w14:textId="77777777" w:rsidR="00E51467" w:rsidRPr="003453DB" w:rsidRDefault="00E51467" w:rsidP="002B57DA">
            <w:pPr>
              <w:spacing w:line="240" w:lineRule="auto"/>
              <w:ind w:firstLineChars="100" w:firstLine="240"/>
              <w:jc w:val="right"/>
              <w:rPr>
                <w:rFonts w:ascii="Calibri" w:eastAsia="Times New Roman" w:hAnsi="Calibri" w:cs="Calibri"/>
                <w:color w:val="000000"/>
                <w:lang w:eastAsia="de-AT"/>
              </w:rPr>
            </w:pPr>
            <w:r w:rsidRPr="003453DB">
              <w:rPr>
                <w:rFonts w:ascii="Calibri" w:eastAsia="Times New Roman" w:hAnsi="Calibri" w:cs="Calibri"/>
                <w:color w:val="000000"/>
                <w:lang w:eastAsia="de-AT"/>
              </w:rPr>
              <w:t>1,0</w:t>
            </w:r>
          </w:p>
        </w:tc>
      </w:tr>
      <w:tr w:rsidR="00E51467" w:rsidRPr="003453DB" w14:paraId="687E4B52" w14:textId="77777777" w:rsidTr="002B57DA">
        <w:trPr>
          <w:trHeight w:val="312"/>
        </w:trPr>
        <w:tc>
          <w:tcPr>
            <w:tcW w:w="5320" w:type="dxa"/>
            <w:tcBorders>
              <w:top w:val="nil"/>
              <w:left w:val="single" w:sz="4" w:space="0" w:color="auto"/>
              <w:bottom w:val="single" w:sz="4" w:space="0" w:color="auto"/>
              <w:right w:val="single" w:sz="4" w:space="0" w:color="auto"/>
            </w:tcBorders>
            <w:shd w:val="clear" w:color="000000" w:fill="E2EFDA"/>
            <w:vAlign w:val="center"/>
            <w:hideMark/>
          </w:tcPr>
          <w:p w14:paraId="16883AC0" w14:textId="77777777" w:rsidR="00E51467" w:rsidRPr="003453DB" w:rsidRDefault="00E51467" w:rsidP="002B57DA">
            <w:pPr>
              <w:spacing w:line="240" w:lineRule="auto"/>
              <w:rPr>
                <w:rFonts w:ascii="Calibri" w:eastAsia="Times New Roman" w:hAnsi="Calibri" w:cs="Calibri"/>
                <w:b/>
                <w:bCs/>
                <w:color w:val="000000"/>
                <w:lang w:eastAsia="de-AT"/>
              </w:rPr>
            </w:pPr>
            <w:r w:rsidRPr="003453DB">
              <w:rPr>
                <w:rFonts w:ascii="Calibri" w:eastAsia="Times New Roman" w:hAnsi="Calibri" w:cs="Calibri"/>
                <w:b/>
                <w:bCs/>
                <w:color w:val="000000"/>
                <w:lang w:eastAsia="de-AT"/>
              </w:rPr>
              <w:t xml:space="preserve">Summe </w:t>
            </w:r>
          </w:p>
        </w:tc>
        <w:tc>
          <w:tcPr>
            <w:tcW w:w="2000" w:type="dxa"/>
            <w:tcBorders>
              <w:top w:val="nil"/>
              <w:left w:val="nil"/>
              <w:bottom w:val="single" w:sz="4" w:space="0" w:color="auto"/>
              <w:right w:val="single" w:sz="4" w:space="0" w:color="auto"/>
            </w:tcBorders>
            <w:shd w:val="clear" w:color="000000" w:fill="E2EFDA"/>
            <w:vAlign w:val="center"/>
            <w:hideMark/>
          </w:tcPr>
          <w:p w14:paraId="034290C6" w14:textId="77777777" w:rsidR="00E51467" w:rsidRPr="003453DB" w:rsidRDefault="00E51467" w:rsidP="002B57DA">
            <w:pPr>
              <w:spacing w:line="240" w:lineRule="auto"/>
              <w:ind w:firstLineChars="100" w:firstLine="241"/>
              <w:jc w:val="right"/>
              <w:rPr>
                <w:rFonts w:ascii="Calibri" w:eastAsia="Times New Roman" w:hAnsi="Calibri" w:cs="Calibri"/>
                <w:b/>
                <w:bCs/>
                <w:color w:val="000000"/>
                <w:lang w:eastAsia="de-AT"/>
              </w:rPr>
            </w:pPr>
            <w:r w:rsidRPr="003453DB">
              <w:rPr>
                <w:rFonts w:ascii="Calibri" w:eastAsia="Times New Roman" w:hAnsi="Calibri" w:cs="Calibri"/>
                <w:b/>
                <w:bCs/>
                <w:color w:val="000000"/>
                <w:lang w:eastAsia="de-AT"/>
              </w:rPr>
              <w:t>265.473,40</w:t>
            </w:r>
          </w:p>
        </w:tc>
        <w:tc>
          <w:tcPr>
            <w:tcW w:w="1780" w:type="dxa"/>
            <w:tcBorders>
              <w:top w:val="nil"/>
              <w:left w:val="nil"/>
              <w:bottom w:val="single" w:sz="4" w:space="0" w:color="auto"/>
              <w:right w:val="single" w:sz="4" w:space="0" w:color="auto"/>
            </w:tcBorders>
            <w:shd w:val="clear" w:color="000000" w:fill="E2EFDA"/>
            <w:vAlign w:val="center"/>
            <w:hideMark/>
          </w:tcPr>
          <w:p w14:paraId="2BB8B82C" w14:textId="77777777" w:rsidR="00E51467" w:rsidRPr="003453DB" w:rsidRDefault="00E51467" w:rsidP="002B57DA">
            <w:pPr>
              <w:spacing w:line="240" w:lineRule="auto"/>
              <w:ind w:firstLineChars="100" w:firstLine="241"/>
              <w:jc w:val="right"/>
              <w:rPr>
                <w:rFonts w:ascii="Calibri" w:eastAsia="Times New Roman" w:hAnsi="Calibri" w:cs="Calibri"/>
                <w:b/>
                <w:bCs/>
                <w:color w:val="000000"/>
                <w:lang w:eastAsia="de-AT"/>
              </w:rPr>
            </w:pPr>
            <w:r w:rsidRPr="003453DB">
              <w:rPr>
                <w:rFonts w:ascii="Calibri" w:eastAsia="Times New Roman" w:hAnsi="Calibri" w:cs="Calibri"/>
                <w:b/>
                <w:bCs/>
                <w:color w:val="000000"/>
                <w:lang w:eastAsia="de-AT"/>
              </w:rPr>
              <w:t>100,0</w:t>
            </w:r>
          </w:p>
        </w:tc>
      </w:tr>
      <w:tr w:rsidR="00E51467" w:rsidRPr="003453DB" w14:paraId="24177AAA" w14:textId="77777777" w:rsidTr="002B57DA">
        <w:trPr>
          <w:trHeight w:val="312"/>
        </w:trPr>
        <w:tc>
          <w:tcPr>
            <w:tcW w:w="5320" w:type="dxa"/>
            <w:tcBorders>
              <w:top w:val="nil"/>
              <w:left w:val="nil"/>
              <w:bottom w:val="nil"/>
              <w:right w:val="nil"/>
            </w:tcBorders>
            <w:shd w:val="clear" w:color="auto" w:fill="auto"/>
            <w:vAlign w:val="center"/>
            <w:hideMark/>
          </w:tcPr>
          <w:p w14:paraId="501C89BD" w14:textId="77777777" w:rsidR="00E51467" w:rsidRPr="003453DB" w:rsidRDefault="00E51467" w:rsidP="002B57DA">
            <w:pPr>
              <w:spacing w:line="240" w:lineRule="auto"/>
              <w:ind w:firstLineChars="100" w:firstLine="241"/>
              <w:jc w:val="right"/>
              <w:rPr>
                <w:rFonts w:ascii="Calibri" w:eastAsia="Times New Roman" w:hAnsi="Calibri" w:cs="Calibri"/>
                <w:b/>
                <w:bCs/>
                <w:color w:val="000000"/>
                <w:lang w:eastAsia="de-AT"/>
              </w:rPr>
            </w:pPr>
          </w:p>
        </w:tc>
        <w:tc>
          <w:tcPr>
            <w:tcW w:w="2000" w:type="dxa"/>
            <w:tcBorders>
              <w:top w:val="nil"/>
              <w:left w:val="nil"/>
              <w:bottom w:val="nil"/>
              <w:right w:val="nil"/>
            </w:tcBorders>
            <w:shd w:val="clear" w:color="auto" w:fill="auto"/>
            <w:vAlign w:val="center"/>
            <w:hideMark/>
          </w:tcPr>
          <w:p w14:paraId="71DD08A6" w14:textId="77777777" w:rsidR="00E51467" w:rsidRPr="003453DB" w:rsidRDefault="00E51467" w:rsidP="002B57DA">
            <w:pPr>
              <w:spacing w:line="240" w:lineRule="auto"/>
              <w:rPr>
                <w:rFonts w:ascii="Times New Roman" w:eastAsia="Times New Roman" w:hAnsi="Times New Roman" w:cs="Times New Roman"/>
                <w:sz w:val="20"/>
                <w:szCs w:val="20"/>
                <w:lang w:eastAsia="de-AT"/>
              </w:rPr>
            </w:pPr>
          </w:p>
        </w:tc>
        <w:tc>
          <w:tcPr>
            <w:tcW w:w="1780" w:type="dxa"/>
            <w:tcBorders>
              <w:top w:val="nil"/>
              <w:left w:val="nil"/>
              <w:bottom w:val="nil"/>
              <w:right w:val="nil"/>
            </w:tcBorders>
            <w:shd w:val="clear" w:color="auto" w:fill="auto"/>
            <w:vAlign w:val="center"/>
            <w:hideMark/>
          </w:tcPr>
          <w:p w14:paraId="47A1C536" w14:textId="77777777" w:rsidR="00E51467" w:rsidRPr="003453DB" w:rsidRDefault="00E51467" w:rsidP="002B57DA">
            <w:pPr>
              <w:spacing w:line="240" w:lineRule="auto"/>
              <w:rPr>
                <w:rFonts w:ascii="Times New Roman" w:eastAsia="Times New Roman" w:hAnsi="Times New Roman" w:cs="Times New Roman"/>
                <w:sz w:val="20"/>
                <w:szCs w:val="20"/>
                <w:lang w:eastAsia="de-AT"/>
              </w:rPr>
            </w:pPr>
          </w:p>
        </w:tc>
      </w:tr>
      <w:tr w:rsidR="00E51467" w:rsidRPr="003453DB" w14:paraId="5CCB64D7" w14:textId="77777777" w:rsidTr="002B57DA">
        <w:trPr>
          <w:trHeight w:val="312"/>
        </w:trPr>
        <w:tc>
          <w:tcPr>
            <w:tcW w:w="5320"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33C9A1A0" w14:textId="77777777" w:rsidR="00E51467" w:rsidRPr="003453DB" w:rsidRDefault="00E51467" w:rsidP="002B57DA">
            <w:pPr>
              <w:spacing w:line="240" w:lineRule="auto"/>
              <w:rPr>
                <w:rFonts w:ascii="Calibri" w:eastAsia="Times New Roman" w:hAnsi="Calibri" w:cs="Calibri"/>
                <w:b/>
                <w:bCs/>
                <w:color w:val="000000"/>
                <w:lang w:eastAsia="de-AT"/>
              </w:rPr>
            </w:pPr>
            <w:r w:rsidRPr="003453DB">
              <w:rPr>
                <w:rFonts w:ascii="Calibri" w:eastAsia="Times New Roman" w:hAnsi="Calibri" w:cs="Calibri"/>
                <w:b/>
                <w:bCs/>
                <w:color w:val="000000"/>
                <w:lang w:eastAsia="de-AT"/>
              </w:rPr>
              <w:t xml:space="preserve">Mittelverwendung </w:t>
            </w:r>
          </w:p>
        </w:tc>
        <w:tc>
          <w:tcPr>
            <w:tcW w:w="2000" w:type="dxa"/>
            <w:tcBorders>
              <w:top w:val="single" w:sz="4" w:space="0" w:color="auto"/>
              <w:left w:val="nil"/>
              <w:bottom w:val="single" w:sz="4" w:space="0" w:color="auto"/>
              <w:right w:val="single" w:sz="4" w:space="0" w:color="auto"/>
            </w:tcBorders>
            <w:shd w:val="clear" w:color="000000" w:fill="E2EFDA"/>
            <w:vAlign w:val="center"/>
            <w:hideMark/>
          </w:tcPr>
          <w:p w14:paraId="594A571B" w14:textId="77777777" w:rsidR="00E51467" w:rsidRPr="003453DB" w:rsidRDefault="00E51467" w:rsidP="002B57DA">
            <w:pPr>
              <w:spacing w:line="240" w:lineRule="auto"/>
              <w:jc w:val="right"/>
              <w:rPr>
                <w:rFonts w:ascii="Calibri" w:eastAsia="Times New Roman" w:hAnsi="Calibri" w:cs="Calibri"/>
                <w:b/>
                <w:bCs/>
                <w:color w:val="000000"/>
                <w:lang w:eastAsia="de-AT"/>
              </w:rPr>
            </w:pPr>
            <w:r w:rsidRPr="003453DB">
              <w:rPr>
                <w:rFonts w:ascii="Calibri" w:eastAsia="Times New Roman" w:hAnsi="Calibri" w:cs="Calibri"/>
                <w:b/>
                <w:bCs/>
                <w:color w:val="000000"/>
                <w:lang w:eastAsia="de-AT"/>
              </w:rPr>
              <w:t xml:space="preserve">EURO </w:t>
            </w:r>
          </w:p>
        </w:tc>
        <w:tc>
          <w:tcPr>
            <w:tcW w:w="1780" w:type="dxa"/>
            <w:tcBorders>
              <w:top w:val="single" w:sz="4" w:space="0" w:color="auto"/>
              <w:left w:val="nil"/>
              <w:bottom w:val="single" w:sz="4" w:space="0" w:color="auto"/>
              <w:right w:val="single" w:sz="4" w:space="0" w:color="auto"/>
            </w:tcBorders>
            <w:shd w:val="clear" w:color="000000" w:fill="E2EFDA"/>
            <w:vAlign w:val="center"/>
            <w:hideMark/>
          </w:tcPr>
          <w:p w14:paraId="13FC9ACD" w14:textId="77777777" w:rsidR="00E51467" w:rsidRPr="003453DB" w:rsidRDefault="00E51467" w:rsidP="002B57DA">
            <w:pPr>
              <w:spacing w:line="240" w:lineRule="auto"/>
              <w:jc w:val="right"/>
              <w:rPr>
                <w:rFonts w:ascii="Calibri" w:eastAsia="Times New Roman" w:hAnsi="Calibri" w:cs="Calibri"/>
                <w:b/>
                <w:bCs/>
                <w:color w:val="000000"/>
                <w:lang w:eastAsia="de-AT"/>
              </w:rPr>
            </w:pPr>
            <w:r w:rsidRPr="003453DB">
              <w:rPr>
                <w:rFonts w:ascii="Calibri" w:eastAsia="Times New Roman" w:hAnsi="Calibri" w:cs="Calibri"/>
                <w:b/>
                <w:bCs/>
                <w:color w:val="000000"/>
                <w:lang w:eastAsia="de-AT"/>
              </w:rPr>
              <w:t xml:space="preserve">Prozent </w:t>
            </w:r>
          </w:p>
        </w:tc>
      </w:tr>
      <w:tr w:rsidR="00E51467" w:rsidRPr="003453DB" w14:paraId="16D6440A" w14:textId="77777777" w:rsidTr="002B57DA">
        <w:trPr>
          <w:trHeight w:val="312"/>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01E8790E" w14:textId="77777777" w:rsidR="00E51467" w:rsidRPr="003453DB" w:rsidRDefault="00E51467" w:rsidP="002B57DA">
            <w:pPr>
              <w:spacing w:line="240" w:lineRule="auto"/>
              <w:rPr>
                <w:rFonts w:ascii="Calibri" w:eastAsia="Times New Roman" w:hAnsi="Calibri" w:cs="Calibri"/>
                <w:color w:val="000000"/>
                <w:lang w:eastAsia="de-AT"/>
              </w:rPr>
            </w:pPr>
            <w:r w:rsidRPr="003453DB">
              <w:rPr>
                <w:rFonts w:ascii="Calibri" w:eastAsia="Times New Roman" w:hAnsi="Calibri" w:cs="Calibri"/>
                <w:color w:val="000000"/>
                <w:lang w:eastAsia="de-AT"/>
              </w:rPr>
              <w:t xml:space="preserve">Aufwand für statutarische Aufgaben </w:t>
            </w:r>
          </w:p>
        </w:tc>
        <w:tc>
          <w:tcPr>
            <w:tcW w:w="2000" w:type="dxa"/>
            <w:tcBorders>
              <w:top w:val="nil"/>
              <w:left w:val="nil"/>
              <w:bottom w:val="single" w:sz="4" w:space="0" w:color="auto"/>
              <w:right w:val="single" w:sz="4" w:space="0" w:color="auto"/>
            </w:tcBorders>
            <w:shd w:val="clear" w:color="auto" w:fill="auto"/>
            <w:vAlign w:val="center"/>
            <w:hideMark/>
          </w:tcPr>
          <w:p w14:paraId="4E78C59B" w14:textId="77777777" w:rsidR="00E51467" w:rsidRPr="003453DB" w:rsidRDefault="00E51467" w:rsidP="002B57DA">
            <w:pPr>
              <w:spacing w:line="240" w:lineRule="auto"/>
              <w:ind w:firstLineChars="100" w:firstLine="240"/>
              <w:jc w:val="right"/>
              <w:rPr>
                <w:rFonts w:ascii="Calibri" w:eastAsia="Times New Roman" w:hAnsi="Calibri" w:cs="Calibri"/>
                <w:color w:val="000000"/>
                <w:lang w:eastAsia="de-AT"/>
              </w:rPr>
            </w:pPr>
            <w:r w:rsidRPr="003453DB">
              <w:rPr>
                <w:rFonts w:ascii="Calibri" w:eastAsia="Times New Roman" w:hAnsi="Calibri" w:cs="Calibri"/>
                <w:color w:val="000000"/>
                <w:lang w:eastAsia="de-AT"/>
              </w:rPr>
              <w:t>111.241,83</w:t>
            </w:r>
          </w:p>
        </w:tc>
        <w:tc>
          <w:tcPr>
            <w:tcW w:w="1780" w:type="dxa"/>
            <w:tcBorders>
              <w:top w:val="nil"/>
              <w:left w:val="nil"/>
              <w:bottom w:val="single" w:sz="4" w:space="0" w:color="auto"/>
              <w:right w:val="single" w:sz="4" w:space="0" w:color="auto"/>
            </w:tcBorders>
            <w:shd w:val="clear" w:color="auto" w:fill="auto"/>
            <w:vAlign w:val="center"/>
            <w:hideMark/>
          </w:tcPr>
          <w:p w14:paraId="0A41BC02" w14:textId="77777777" w:rsidR="00E51467" w:rsidRPr="003453DB" w:rsidRDefault="00E51467" w:rsidP="002B57DA">
            <w:pPr>
              <w:spacing w:line="240" w:lineRule="auto"/>
              <w:ind w:firstLineChars="100" w:firstLine="240"/>
              <w:jc w:val="right"/>
              <w:rPr>
                <w:rFonts w:ascii="Calibri" w:eastAsia="Times New Roman" w:hAnsi="Calibri" w:cs="Calibri"/>
                <w:color w:val="000000"/>
                <w:lang w:eastAsia="de-AT"/>
              </w:rPr>
            </w:pPr>
            <w:r w:rsidRPr="003453DB">
              <w:rPr>
                <w:rFonts w:ascii="Calibri" w:eastAsia="Times New Roman" w:hAnsi="Calibri" w:cs="Calibri"/>
                <w:color w:val="000000"/>
                <w:lang w:eastAsia="de-AT"/>
              </w:rPr>
              <w:t>44,4</w:t>
            </w:r>
          </w:p>
        </w:tc>
      </w:tr>
      <w:tr w:rsidR="00E51467" w:rsidRPr="003453DB" w14:paraId="2BF5BDEF" w14:textId="77777777" w:rsidTr="002B57DA">
        <w:trPr>
          <w:trHeight w:val="312"/>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34FCE6A9" w14:textId="77777777" w:rsidR="00E51467" w:rsidRPr="003453DB" w:rsidRDefault="00E51467" w:rsidP="002B57DA">
            <w:pPr>
              <w:spacing w:line="240" w:lineRule="auto"/>
              <w:rPr>
                <w:rFonts w:ascii="Calibri" w:eastAsia="Times New Roman" w:hAnsi="Calibri" w:cs="Calibri"/>
                <w:color w:val="000000"/>
                <w:lang w:eastAsia="de-AT"/>
              </w:rPr>
            </w:pPr>
            <w:r w:rsidRPr="003453DB">
              <w:rPr>
                <w:rFonts w:ascii="Calibri" w:eastAsia="Times New Roman" w:hAnsi="Calibri" w:cs="Calibri"/>
                <w:color w:val="000000"/>
                <w:lang w:eastAsia="de-AT"/>
              </w:rPr>
              <w:t xml:space="preserve">Aufwand für statutarische Projekte </w:t>
            </w:r>
          </w:p>
        </w:tc>
        <w:tc>
          <w:tcPr>
            <w:tcW w:w="2000" w:type="dxa"/>
            <w:tcBorders>
              <w:top w:val="nil"/>
              <w:left w:val="nil"/>
              <w:bottom w:val="single" w:sz="4" w:space="0" w:color="auto"/>
              <w:right w:val="single" w:sz="4" w:space="0" w:color="auto"/>
            </w:tcBorders>
            <w:shd w:val="clear" w:color="auto" w:fill="auto"/>
            <w:vAlign w:val="center"/>
            <w:hideMark/>
          </w:tcPr>
          <w:p w14:paraId="6529AF9E" w14:textId="77777777" w:rsidR="00E51467" w:rsidRPr="003453DB" w:rsidRDefault="00E51467" w:rsidP="002B57DA">
            <w:pPr>
              <w:spacing w:line="240" w:lineRule="auto"/>
              <w:ind w:firstLineChars="100" w:firstLine="240"/>
              <w:jc w:val="right"/>
              <w:rPr>
                <w:rFonts w:ascii="Calibri" w:eastAsia="Times New Roman" w:hAnsi="Calibri" w:cs="Calibri"/>
                <w:color w:val="000000"/>
                <w:lang w:eastAsia="de-AT"/>
              </w:rPr>
            </w:pPr>
            <w:r w:rsidRPr="003453DB">
              <w:rPr>
                <w:rFonts w:ascii="Calibri" w:eastAsia="Times New Roman" w:hAnsi="Calibri" w:cs="Calibri"/>
                <w:color w:val="000000"/>
                <w:lang w:eastAsia="de-AT"/>
              </w:rPr>
              <w:t>122.204,59</w:t>
            </w:r>
          </w:p>
        </w:tc>
        <w:tc>
          <w:tcPr>
            <w:tcW w:w="1780" w:type="dxa"/>
            <w:tcBorders>
              <w:top w:val="nil"/>
              <w:left w:val="nil"/>
              <w:bottom w:val="single" w:sz="4" w:space="0" w:color="auto"/>
              <w:right w:val="single" w:sz="4" w:space="0" w:color="auto"/>
            </w:tcBorders>
            <w:shd w:val="clear" w:color="auto" w:fill="auto"/>
            <w:vAlign w:val="center"/>
            <w:hideMark/>
          </w:tcPr>
          <w:p w14:paraId="0B433285" w14:textId="77777777" w:rsidR="00E51467" w:rsidRPr="003453DB" w:rsidRDefault="00E51467" w:rsidP="002B57DA">
            <w:pPr>
              <w:spacing w:line="240" w:lineRule="auto"/>
              <w:ind w:firstLineChars="100" w:firstLine="240"/>
              <w:jc w:val="right"/>
              <w:rPr>
                <w:rFonts w:ascii="Calibri" w:eastAsia="Times New Roman" w:hAnsi="Calibri" w:cs="Calibri"/>
                <w:color w:val="000000"/>
                <w:lang w:eastAsia="de-AT"/>
              </w:rPr>
            </w:pPr>
            <w:r w:rsidRPr="003453DB">
              <w:rPr>
                <w:rFonts w:ascii="Calibri" w:eastAsia="Times New Roman" w:hAnsi="Calibri" w:cs="Calibri"/>
                <w:color w:val="000000"/>
                <w:lang w:eastAsia="de-AT"/>
              </w:rPr>
              <w:t>48,8</w:t>
            </w:r>
          </w:p>
        </w:tc>
      </w:tr>
      <w:tr w:rsidR="00E51467" w:rsidRPr="003453DB" w14:paraId="05A2B92B" w14:textId="77777777" w:rsidTr="002B57DA">
        <w:trPr>
          <w:trHeight w:val="312"/>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0D843459" w14:textId="77777777" w:rsidR="00E51467" w:rsidRPr="003453DB" w:rsidRDefault="00E51467" w:rsidP="002B57DA">
            <w:pPr>
              <w:spacing w:line="240" w:lineRule="auto"/>
              <w:rPr>
                <w:rFonts w:ascii="Calibri" w:eastAsia="Times New Roman" w:hAnsi="Calibri" w:cs="Calibri"/>
                <w:color w:val="000000"/>
                <w:lang w:eastAsia="de-AT"/>
              </w:rPr>
            </w:pPr>
            <w:r w:rsidRPr="003453DB">
              <w:rPr>
                <w:rFonts w:ascii="Calibri" w:eastAsia="Times New Roman" w:hAnsi="Calibri" w:cs="Calibri"/>
                <w:color w:val="000000"/>
                <w:lang w:eastAsia="de-AT"/>
              </w:rPr>
              <w:t xml:space="preserve">Mittelakquisition und Verwaltungsaufwand </w:t>
            </w:r>
          </w:p>
        </w:tc>
        <w:tc>
          <w:tcPr>
            <w:tcW w:w="2000" w:type="dxa"/>
            <w:tcBorders>
              <w:top w:val="nil"/>
              <w:left w:val="nil"/>
              <w:bottom w:val="single" w:sz="4" w:space="0" w:color="auto"/>
              <w:right w:val="single" w:sz="4" w:space="0" w:color="auto"/>
            </w:tcBorders>
            <w:shd w:val="clear" w:color="auto" w:fill="auto"/>
            <w:vAlign w:val="center"/>
            <w:hideMark/>
          </w:tcPr>
          <w:p w14:paraId="23D8E87D" w14:textId="77777777" w:rsidR="00E51467" w:rsidRPr="003453DB" w:rsidRDefault="00E51467" w:rsidP="002B57DA">
            <w:pPr>
              <w:spacing w:line="240" w:lineRule="auto"/>
              <w:ind w:firstLineChars="100" w:firstLine="240"/>
              <w:jc w:val="right"/>
              <w:rPr>
                <w:rFonts w:ascii="Calibri" w:eastAsia="Times New Roman" w:hAnsi="Calibri" w:cs="Calibri"/>
                <w:color w:val="000000"/>
                <w:lang w:eastAsia="de-AT"/>
              </w:rPr>
            </w:pPr>
            <w:r w:rsidRPr="003453DB">
              <w:rPr>
                <w:rFonts w:ascii="Calibri" w:eastAsia="Times New Roman" w:hAnsi="Calibri" w:cs="Calibri"/>
                <w:color w:val="000000"/>
                <w:lang w:eastAsia="de-AT"/>
              </w:rPr>
              <w:t>16.853,30</w:t>
            </w:r>
          </w:p>
        </w:tc>
        <w:tc>
          <w:tcPr>
            <w:tcW w:w="1780" w:type="dxa"/>
            <w:tcBorders>
              <w:top w:val="nil"/>
              <w:left w:val="nil"/>
              <w:bottom w:val="single" w:sz="4" w:space="0" w:color="auto"/>
              <w:right w:val="single" w:sz="4" w:space="0" w:color="auto"/>
            </w:tcBorders>
            <w:shd w:val="clear" w:color="auto" w:fill="auto"/>
            <w:vAlign w:val="center"/>
            <w:hideMark/>
          </w:tcPr>
          <w:p w14:paraId="535BD90D" w14:textId="77777777" w:rsidR="00E51467" w:rsidRPr="003453DB" w:rsidRDefault="00E51467" w:rsidP="002B57DA">
            <w:pPr>
              <w:spacing w:line="240" w:lineRule="auto"/>
              <w:ind w:firstLineChars="100" w:firstLine="240"/>
              <w:jc w:val="right"/>
              <w:rPr>
                <w:rFonts w:ascii="Calibri" w:eastAsia="Times New Roman" w:hAnsi="Calibri" w:cs="Calibri"/>
                <w:color w:val="000000"/>
                <w:lang w:eastAsia="de-AT"/>
              </w:rPr>
            </w:pPr>
            <w:r w:rsidRPr="003453DB">
              <w:rPr>
                <w:rFonts w:ascii="Calibri" w:eastAsia="Times New Roman" w:hAnsi="Calibri" w:cs="Calibri"/>
                <w:color w:val="000000"/>
                <w:lang w:eastAsia="de-AT"/>
              </w:rPr>
              <w:t>6,7</w:t>
            </w:r>
          </w:p>
        </w:tc>
      </w:tr>
      <w:tr w:rsidR="00E51467" w:rsidRPr="003453DB" w14:paraId="4B04267E" w14:textId="77777777" w:rsidTr="002B57DA">
        <w:trPr>
          <w:trHeight w:val="312"/>
        </w:trPr>
        <w:tc>
          <w:tcPr>
            <w:tcW w:w="5320" w:type="dxa"/>
            <w:tcBorders>
              <w:top w:val="nil"/>
              <w:left w:val="single" w:sz="4" w:space="0" w:color="auto"/>
              <w:bottom w:val="single" w:sz="4" w:space="0" w:color="auto"/>
              <w:right w:val="single" w:sz="4" w:space="0" w:color="auto"/>
            </w:tcBorders>
            <w:shd w:val="clear" w:color="000000" w:fill="E2EFDA"/>
            <w:vAlign w:val="center"/>
            <w:hideMark/>
          </w:tcPr>
          <w:p w14:paraId="4EA65A3F" w14:textId="77777777" w:rsidR="00E51467" w:rsidRPr="003453DB" w:rsidRDefault="00E51467" w:rsidP="002B57DA">
            <w:pPr>
              <w:spacing w:line="240" w:lineRule="auto"/>
              <w:rPr>
                <w:rFonts w:ascii="Calibri" w:eastAsia="Times New Roman" w:hAnsi="Calibri" w:cs="Calibri"/>
                <w:b/>
                <w:bCs/>
                <w:color w:val="000000"/>
                <w:lang w:eastAsia="de-AT"/>
              </w:rPr>
            </w:pPr>
            <w:r w:rsidRPr="003453DB">
              <w:rPr>
                <w:rFonts w:ascii="Calibri" w:eastAsia="Times New Roman" w:hAnsi="Calibri" w:cs="Calibri"/>
                <w:b/>
                <w:bCs/>
                <w:color w:val="000000"/>
                <w:lang w:eastAsia="de-AT"/>
              </w:rPr>
              <w:t>Summe</w:t>
            </w:r>
            <w:r>
              <w:rPr>
                <w:rFonts w:ascii="Calibri" w:eastAsia="Times New Roman" w:hAnsi="Calibri" w:cs="Calibri"/>
                <w:b/>
                <w:bCs/>
                <w:color w:val="000000"/>
                <w:lang w:eastAsia="de-AT"/>
              </w:rPr>
              <w:t xml:space="preserve"> </w:t>
            </w:r>
            <w:r w:rsidRPr="005D361F">
              <w:rPr>
                <w:rFonts w:ascii="Calibri" w:eastAsia="Times New Roman" w:hAnsi="Calibri" w:cs="Calibri"/>
                <w:bCs/>
                <w:color w:val="000000"/>
                <w:lang w:eastAsia="de-AT"/>
              </w:rPr>
              <w:t>(inkl. Kosten Geldverkehr und KEST)</w:t>
            </w:r>
          </w:p>
        </w:tc>
        <w:tc>
          <w:tcPr>
            <w:tcW w:w="2000" w:type="dxa"/>
            <w:tcBorders>
              <w:top w:val="nil"/>
              <w:left w:val="nil"/>
              <w:bottom w:val="single" w:sz="4" w:space="0" w:color="auto"/>
              <w:right w:val="single" w:sz="4" w:space="0" w:color="auto"/>
            </w:tcBorders>
            <w:shd w:val="clear" w:color="000000" w:fill="E2EFDA"/>
            <w:vAlign w:val="center"/>
            <w:hideMark/>
          </w:tcPr>
          <w:p w14:paraId="5EE1027E" w14:textId="77777777" w:rsidR="00E51467" w:rsidRPr="003453DB" w:rsidRDefault="00E51467" w:rsidP="002B57DA">
            <w:pPr>
              <w:spacing w:line="240" w:lineRule="auto"/>
              <w:ind w:firstLineChars="100" w:firstLine="241"/>
              <w:jc w:val="right"/>
              <w:rPr>
                <w:rFonts w:ascii="Calibri" w:eastAsia="Times New Roman" w:hAnsi="Calibri" w:cs="Calibri"/>
                <w:b/>
                <w:bCs/>
                <w:color w:val="000000"/>
                <w:lang w:eastAsia="de-AT"/>
              </w:rPr>
            </w:pPr>
            <w:r w:rsidRPr="003453DB">
              <w:rPr>
                <w:rFonts w:ascii="Calibri" w:eastAsia="Times New Roman" w:hAnsi="Calibri" w:cs="Calibri"/>
                <w:b/>
                <w:bCs/>
                <w:color w:val="000000"/>
                <w:lang w:eastAsia="de-AT"/>
              </w:rPr>
              <w:t>250.299,72</w:t>
            </w:r>
          </w:p>
        </w:tc>
        <w:tc>
          <w:tcPr>
            <w:tcW w:w="1780" w:type="dxa"/>
            <w:tcBorders>
              <w:top w:val="nil"/>
              <w:left w:val="nil"/>
              <w:bottom w:val="single" w:sz="4" w:space="0" w:color="auto"/>
              <w:right w:val="single" w:sz="4" w:space="0" w:color="auto"/>
            </w:tcBorders>
            <w:shd w:val="clear" w:color="000000" w:fill="E2EFDA"/>
            <w:vAlign w:val="center"/>
            <w:hideMark/>
          </w:tcPr>
          <w:p w14:paraId="79299348" w14:textId="77777777" w:rsidR="00E51467" w:rsidRPr="003453DB" w:rsidRDefault="00E51467" w:rsidP="002B57DA">
            <w:pPr>
              <w:spacing w:line="240" w:lineRule="auto"/>
              <w:ind w:firstLineChars="100" w:firstLine="241"/>
              <w:jc w:val="right"/>
              <w:rPr>
                <w:rFonts w:ascii="Calibri" w:eastAsia="Times New Roman" w:hAnsi="Calibri" w:cs="Calibri"/>
                <w:b/>
                <w:bCs/>
                <w:color w:val="000000"/>
                <w:lang w:eastAsia="de-AT"/>
              </w:rPr>
            </w:pPr>
            <w:r w:rsidRPr="003453DB">
              <w:rPr>
                <w:rFonts w:ascii="Calibri" w:eastAsia="Times New Roman" w:hAnsi="Calibri" w:cs="Calibri"/>
                <w:b/>
                <w:bCs/>
                <w:color w:val="000000"/>
                <w:lang w:eastAsia="de-AT"/>
              </w:rPr>
              <w:t>100,0</w:t>
            </w:r>
          </w:p>
        </w:tc>
      </w:tr>
    </w:tbl>
    <w:p w14:paraId="79459AFE" w14:textId="77777777" w:rsidR="00E51467" w:rsidRDefault="00E51467" w:rsidP="00E51467">
      <w:pPr>
        <w:pStyle w:val="Default"/>
        <w:spacing w:after="120"/>
        <w:rPr>
          <w:rFonts w:asciiTheme="minorHAnsi" w:hAnsiTheme="minorHAnsi" w:cstheme="minorHAnsi"/>
        </w:rPr>
      </w:pPr>
    </w:p>
    <w:p w14:paraId="7E57FFB3" w14:textId="77777777" w:rsidR="00E51467" w:rsidRPr="0037369A" w:rsidRDefault="00E51467" w:rsidP="00E51467">
      <w:pPr>
        <w:pStyle w:val="Default"/>
        <w:spacing w:after="120"/>
        <w:rPr>
          <w:rFonts w:asciiTheme="minorHAnsi" w:hAnsiTheme="minorHAnsi" w:cstheme="minorHAnsi"/>
        </w:rPr>
      </w:pPr>
      <w:r>
        <w:rPr>
          <w:rFonts w:asciiTheme="minorHAnsi" w:hAnsiTheme="minorHAnsi" w:cstheme="minorHAnsi"/>
        </w:rPr>
        <w:t>Innsbruck, am 05.07.2019</w:t>
      </w:r>
    </w:p>
    <w:p w14:paraId="323E54F8" w14:textId="4F20BF14" w:rsidR="00A11657" w:rsidRPr="00E51467" w:rsidRDefault="00A11657" w:rsidP="00E51467"/>
    <w:sectPr w:rsidR="00A11657" w:rsidRPr="00E51467" w:rsidSect="00D42BD3">
      <w:headerReference w:type="default" r:id="rId8"/>
      <w:footerReference w:type="default" r:id="rId9"/>
      <w:pgSz w:w="11900" w:h="16840" w:code="9"/>
      <w:pgMar w:top="1134" w:right="1268" w:bottom="1135" w:left="1418" w:header="1276"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CC51C" w14:textId="77777777" w:rsidR="000218DD" w:rsidRDefault="000218DD" w:rsidP="00DD51A1">
      <w:r>
        <w:separator/>
      </w:r>
    </w:p>
  </w:endnote>
  <w:endnote w:type="continuationSeparator" w:id="0">
    <w:p w14:paraId="7C5CCE38" w14:textId="77777777" w:rsidR="000218DD" w:rsidRDefault="000218DD" w:rsidP="00DD5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61C88" w14:textId="77777777" w:rsidR="003359D1" w:rsidRPr="00917426" w:rsidRDefault="003359D1" w:rsidP="00F01554">
    <w:pPr>
      <w:pStyle w:val="slwKopf-Fuzeile"/>
      <w:tabs>
        <w:tab w:val="right" w:pos="906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F75A2" w14:textId="77777777" w:rsidR="000218DD" w:rsidRDefault="000218DD" w:rsidP="00DD51A1">
      <w:r>
        <w:separator/>
      </w:r>
    </w:p>
  </w:footnote>
  <w:footnote w:type="continuationSeparator" w:id="0">
    <w:p w14:paraId="22DCD806" w14:textId="77777777" w:rsidR="000218DD" w:rsidRDefault="000218DD" w:rsidP="00DD5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39EC8" w14:textId="77777777" w:rsidR="006033E3" w:rsidRDefault="006033E3" w:rsidP="006033E3">
    <w:pPr>
      <w:spacing w:line="240" w:lineRule="auto"/>
      <w:jc w:val="right"/>
      <w:rPr>
        <w:rFonts w:ascii="Cambria" w:hAnsi="Cambria"/>
        <w:b/>
        <w:bCs/>
        <w:sz w:val="20"/>
        <w:szCs w:val="20"/>
        <w:lang w:eastAsia="de-DE"/>
      </w:rPr>
    </w:pPr>
    <w:r>
      <w:rPr>
        <w:noProof/>
        <w:sz w:val="20"/>
        <w:szCs w:val="20"/>
        <w:lang w:val="de-AT" w:eastAsia="de-AT"/>
      </w:rPr>
      <w:drawing>
        <wp:anchor distT="0" distB="0" distL="114300" distR="114300" simplePos="0" relativeHeight="251658240" behindDoc="0" locked="0" layoutInCell="1" allowOverlap="1" wp14:anchorId="67B4AA56" wp14:editId="18F7975C">
          <wp:simplePos x="0" y="0"/>
          <wp:positionH relativeFrom="margin">
            <wp:posOffset>-169545</wp:posOffset>
          </wp:positionH>
          <wp:positionV relativeFrom="margin">
            <wp:posOffset>-1450975</wp:posOffset>
          </wp:positionV>
          <wp:extent cx="2360295" cy="1163955"/>
          <wp:effectExtent l="0" t="0" r="1905" b="0"/>
          <wp:wrapSquare wrapText="bothSides"/>
          <wp:docPr id="5" name="Grafik 5" descr="cid:image002.jpg@01D4D444.9FE7A4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2.jpg@01D4D444.9FE7A4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60295" cy="11639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mbria" w:hAnsi="Cambria"/>
        <w:b/>
        <w:bCs/>
        <w:sz w:val="20"/>
        <w:szCs w:val="20"/>
        <w:lang w:eastAsia="de-DE"/>
      </w:rPr>
      <w:t>Verein RollOn Austria</w:t>
    </w:r>
  </w:p>
  <w:p w14:paraId="1CEF4F33" w14:textId="77777777" w:rsidR="006033E3" w:rsidRDefault="006033E3" w:rsidP="006033E3">
    <w:pPr>
      <w:spacing w:line="240" w:lineRule="auto"/>
      <w:jc w:val="right"/>
      <w:rPr>
        <w:rFonts w:ascii="Cambria" w:hAnsi="Cambria"/>
        <w:sz w:val="20"/>
        <w:szCs w:val="20"/>
        <w:lang w:eastAsia="de-DE"/>
      </w:rPr>
    </w:pPr>
    <w:r>
      <w:rPr>
        <w:rFonts w:ascii="Cambria" w:hAnsi="Cambria"/>
        <w:i/>
        <w:iCs/>
        <w:sz w:val="20"/>
        <w:szCs w:val="20"/>
        <w:lang w:eastAsia="de-DE"/>
      </w:rPr>
      <w:t>Marianne Hengl</w:t>
    </w:r>
  </w:p>
  <w:p w14:paraId="23BE2AA0" w14:textId="77777777" w:rsidR="006033E3" w:rsidRDefault="006033E3" w:rsidP="006033E3">
    <w:pPr>
      <w:spacing w:line="240" w:lineRule="auto"/>
      <w:jc w:val="right"/>
      <w:rPr>
        <w:rFonts w:ascii="Cambria" w:hAnsi="Cambria"/>
        <w:sz w:val="20"/>
        <w:szCs w:val="20"/>
        <w:lang w:eastAsia="de-DE"/>
      </w:rPr>
    </w:pPr>
    <w:r>
      <w:rPr>
        <w:rFonts w:ascii="Cambria" w:hAnsi="Cambria"/>
        <w:i/>
        <w:iCs/>
        <w:sz w:val="20"/>
        <w:szCs w:val="20"/>
        <w:lang w:eastAsia="de-DE"/>
      </w:rPr>
      <w:t>Obfrau</w:t>
    </w:r>
    <w:r>
      <w:rPr>
        <w:rFonts w:ascii="Cambria" w:hAnsi="Cambria"/>
        <w:sz w:val="20"/>
        <w:szCs w:val="20"/>
        <w:lang w:eastAsia="de-DE"/>
      </w:rPr>
      <w:t xml:space="preserve"> </w:t>
    </w:r>
  </w:p>
  <w:p w14:paraId="51760075" w14:textId="77777777" w:rsidR="006033E3" w:rsidRDefault="006033E3" w:rsidP="006033E3">
    <w:pPr>
      <w:spacing w:line="240" w:lineRule="auto"/>
      <w:jc w:val="right"/>
      <w:rPr>
        <w:rFonts w:ascii="Cambria" w:hAnsi="Cambria"/>
        <w:sz w:val="20"/>
        <w:szCs w:val="20"/>
        <w:lang w:eastAsia="de-DE"/>
      </w:rPr>
    </w:pPr>
    <w:r>
      <w:rPr>
        <w:rFonts w:ascii="Cambria" w:hAnsi="Cambria"/>
        <w:sz w:val="20"/>
        <w:szCs w:val="20"/>
        <w:lang w:eastAsia="de-DE"/>
      </w:rPr>
      <w:t>Leopoldstr. 3 / 2</w:t>
    </w:r>
  </w:p>
  <w:p w14:paraId="36FC7B85" w14:textId="77777777" w:rsidR="006033E3" w:rsidRDefault="006033E3" w:rsidP="006033E3">
    <w:pPr>
      <w:spacing w:line="240" w:lineRule="auto"/>
      <w:jc w:val="right"/>
      <w:rPr>
        <w:rFonts w:ascii="Cambria" w:hAnsi="Cambria"/>
        <w:sz w:val="20"/>
        <w:szCs w:val="20"/>
        <w:lang w:eastAsia="de-DE"/>
      </w:rPr>
    </w:pPr>
    <w:r>
      <w:rPr>
        <w:rFonts w:ascii="Cambria" w:hAnsi="Cambria"/>
        <w:sz w:val="20"/>
        <w:szCs w:val="20"/>
        <w:lang w:eastAsia="de-DE"/>
      </w:rPr>
      <w:t>6020 Innsbruck</w:t>
    </w:r>
  </w:p>
  <w:p w14:paraId="0F1B7031" w14:textId="77777777" w:rsidR="006033E3" w:rsidRDefault="006033E3" w:rsidP="006033E3">
    <w:pPr>
      <w:spacing w:line="240" w:lineRule="auto"/>
      <w:jc w:val="right"/>
      <w:rPr>
        <w:rFonts w:ascii="Cambria" w:hAnsi="Cambria"/>
        <w:sz w:val="20"/>
        <w:szCs w:val="20"/>
        <w:lang w:eastAsia="de-DE"/>
      </w:rPr>
    </w:pPr>
  </w:p>
  <w:p w14:paraId="2AABB73B" w14:textId="77777777" w:rsidR="006033E3" w:rsidRDefault="006033E3" w:rsidP="006033E3">
    <w:pPr>
      <w:spacing w:line="240" w:lineRule="auto"/>
      <w:jc w:val="right"/>
      <w:rPr>
        <w:rFonts w:ascii="Cambria" w:hAnsi="Cambria"/>
        <w:sz w:val="20"/>
        <w:szCs w:val="20"/>
        <w:lang w:eastAsia="de-DE"/>
      </w:rPr>
    </w:pPr>
    <w:r>
      <w:rPr>
        <w:rFonts w:ascii="Cambria" w:hAnsi="Cambria"/>
        <w:sz w:val="20"/>
        <w:szCs w:val="20"/>
        <w:lang w:eastAsia="de-DE"/>
      </w:rPr>
      <w:t>0043 (0)512 551128</w:t>
    </w:r>
  </w:p>
  <w:p w14:paraId="18A12B73" w14:textId="77777777" w:rsidR="006033E3" w:rsidRDefault="006033E3" w:rsidP="006033E3">
    <w:pPr>
      <w:spacing w:line="240" w:lineRule="auto"/>
      <w:jc w:val="right"/>
      <w:rPr>
        <w:rFonts w:ascii="Cambria" w:hAnsi="Cambria"/>
        <w:sz w:val="20"/>
        <w:szCs w:val="20"/>
        <w:lang w:eastAsia="de-DE"/>
      </w:rPr>
    </w:pPr>
    <w:r>
      <w:rPr>
        <w:rFonts w:ascii="Cambria" w:hAnsi="Cambria"/>
        <w:sz w:val="20"/>
        <w:szCs w:val="20"/>
        <w:lang w:eastAsia="de-DE"/>
      </w:rPr>
      <w:t>0043 (0)664 2237477</w:t>
    </w:r>
  </w:p>
  <w:p w14:paraId="7A0CAC85" w14:textId="77777777" w:rsidR="006033E3" w:rsidRDefault="000218DD" w:rsidP="006033E3">
    <w:pPr>
      <w:spacing w:line="240" w:lineRule="auto"/>
      <w:jc w:val="right"/>
      <w:rPr>
        <w:rFonts w:ascii="Cambria" w:hAnsi="Cambria"/>
        <w:sz w:val="20"/>
        <w:szCs w:val="20"/>
        <w:lang w:eastAsia="de-DE"/>
      </w:rPr>
    </w:pPr>
    <w:hyperlink r:id="rId3" w:history="1">
      <w:r w:rsidR="006033E3">
        <w:rPr>
          <w:rStyle w:val="Hyperlink"/>
          <w:rFonts w:ascii="Cambria" w:hAnsi="Cambria"/>
          <w:sz w:val="20"/>
          <w:szCs w:val="20"/>
          <w:lang w:eastAsia="de-DE"/>
        </w:rPr>
        <w:t>m.hengl@rollon.at</w:t>
      </w:r>
    </w:hyperlink>
  </w:p>
  <w:p w14:paraId="53437109" w14:textId="77777777" w:rsidR="003359D1" w:rsidRDefault="000218DD" w:rsidP="006033E3">
    <w:pPr>
      <w:pStyle w:val="slwKopf-Fuzeile"/>
      <w:jc w:val="right"/>
    </w:pPr>
    <w:hyperlink r:id="rId4" w:history="1">
      <w:r w:rsidR="006033E3">
        <w:rPr>
          <w:rStyle w:val="Hyperlink"/>
          <w:rFonts w:ascii="Cambria" w:hAnsi="Cambria"/>
          <w:sz w:val="20"/>
          <w:szCs w:val="20"/>
          <w:lang w:eastAsia="de-DE"/>
        </w:rPr>
        <w:t>www.rollon.at</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70EB2"/>
    <w:multiLevelType w:val="hybridMultilevel"/>
    <w:tmpl w:val="E58CC2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2BD56A5"/>
    <w:multiLevelType w:val="hybridMultilevel"/>
    <w:tmpl w:val="FF5C2FD8"/>
    <w:lvl w:ilvl="0" w:tplc="E1A8821C">
      <w:start w:val="1"/>
      <w:numFmt w:val="decimal"/>
      <w:pStyle w:val="slwListenabsatz"/>
      <w:lvlText w:val="%1."/>
      <w:lvlJc w:val="left"/>
      <w:pPr>
        <w:ind w:left="720" w:hanging="360"/>
      </w:pPr>
      <w:rPr>
        <w:b w:val="0"/>
        <w:sz w:val="24"/>
        <w:szCs w:val="24"/>
      </w:rPr>
    </w:lvl>
    <w:lvl w:ilvl="1" w:tplc="E8C4299E">
      <w:start w:val="1"/>
      <w:numFmt w:val="bullet"/>
      <w:lvlText w:val=""/>
      <w:lvlJc w:val="left"/>
      <w:pPr>
        <w:ind w:left="786" w:hanging="360"/>
      </w:pPr>
      <w:rPr>
        <w:rFonts w:ascii="Symbol" w:hAnsi="Symbol" w:hint="default"/>
        <w:sz w:val="20"/>
        <w:szCs w:val="20"/>
      </w:rPr>
    </w:lvl>
    <w:lvl w:ilvl="2" w:tplc="8B34D8CA">
      <w:start w:val="1"/>
      <w:numFmt w:val="bullet"/>
      <w:lvlText w:val=""/>
      <w:lvlJc w:val="left"/>
      <w:pPr>
        <w:ind w:left="2340" w:hanging="360"/>
      </w:pPr>
      <w:rPr>
        <w:rFonts w:ascii="Symbol" w:hAnsi="Symbol" w:hint="default"/>
        <w:sz w:val="20"/>
        <w:szCs w:val="20"/>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AF656BB"/>
    <w:multiLevelType w:val="hybridMultilevel"/>
    <w:tmpl w:val="2A08F70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5F4C333C"/>
    <w:multiLevelType w:val="hybridMultilevel"/>
    <w:tmpl w:val="1354B9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49C0672"/>
    <w:multiLevelType w:val="hybridMultilevel"/>
    <w:tmpl w:val="F2C873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1AE79A9"/>
    <w:multiLevelType w:val="hybridMultilevel"/>
    <w:tmpl w:val="3D7AC5D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num>
  <w:num w:numId="3">
    <w:abstractNumId w:val="2"/>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3E3"/>
    <w:rsid w:val="0000162C"/>
    <w:rsid w:val="0000702F"/>
    <w:rsid w:val="000218DD"/>
    <w:rsid w:val="00092809"/>
    <w:rsid w:val="00103F6B"/>
    <w:rsid w:val="001373CB"/>
    <w:rsid w:val="001A0209"/>
    <w:rsid w:val="001F473D"/>
    <w:rsid w:val="0020291B"/>
    <w:rsid w:val="0021035F"/>
    <w:rsid w:val="003359D1"/>
    <w:rsid w:val="00350BB1"/>
    <w:rsid w:val="003608C0"/>
    <w:rsid w:val="00393317"/>
    <w:rsid w:val="00412EA0"/>
    <w:rsid w:val="00440C9B"/>
    <w:rsid w:val="004A579B"/>
    <w:rsid w:val="004D3CE2"/>
    <w:rsid w:val="004E0C8C"/>
    <w:rsid w:val="004F22D5"/>
    <w:rsid w:val="005303F8"/>
    <w:rsid w:val="00556D07"/>
    <w:rsid w:val="005C0BA9"/>
    <w:rsid w:val="006033E3"/>
    <w:rsid w:val="00621CF4"/>
    <w:rsid w:val="00646AF0"/>
    <w:rsid w:val="00735D6B"/>
    <w:rsid w:val="0078456A"/>
    <w:rsid w:val="00870750"/>
    <w:rsid w:val="0089118B"/>
    <w:rsid w:val="008F4765"/>
    <w:rsid w:val="00917426"/>
    <w:rsid w:val="00A11657"/>
    <w:rsid w:val="00A26E89"/>
    <w:rsid w:val="00AA23EC"/>
    <w:rsid w:val="00B624B4"/>
    <w:rsid w:val="00B67BD6"/>
    <w:rsid w:val="00C041A4"/>
    <w:rsid w:val="00C37CD0"/>
    <w:rsid w:val="00CD0FAC"/>
    <w:rsid w:val="00CE0260"/>
    <w:rsid w:val="00CE447A"/>
    <w:rsid w:val="00D42BD3"/>
    <w:rsid w:val="00D50321"/>
    <w:rsid w:val="00DA6C0B"/>
    <w:rsid w:val="00DD51A1"/>
    <w:rsid w:val="00DD7516"/>
    <w:rsid w:val="00E51467"/>
    <w:rsid w:val="00E75257"/>
    <w:rsid w:val="00EE3687"/>
    <w:rsid w:val="00F01554"/>
    <w:rsid w:val="00F07023"/>
    <w:rsid w:val="00F169B6"/>
    <w:rsid w:val="00FC0D23"/>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D767066"/>
  <w15:docId w15:val="{815D7F8F-92DD-459C-AE96-71AA507BB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nhideWhenUsed/>
    <w:qFormat/>
    <w:rsid w:val="0000702F"/>
    <w:pPr>
      <w:spacing w:line="320" w:lineRule="exact"/>
    </w:pPr>
    <w:rPr>
      <w:rFonts w:asciiTheme="majorHAnsi" w:hAnsiTheme="majorHAnsi"/>
      <w:sz w:val="24"/>
      <w:szCs w:val="24"/>
    </w:rPr>
  </w:style>
  <w:style w:type="paragraph" w:styleId="berschrift1">
    <w:name w:val="heading 1"/>
    <w:basedOn w:val="Standard"/>
    <w:next w:val="Standard"/>
    <w:link w:val="berschrift1Zchn"/>
    <w:uiPriority w:val="9"/>
    <w:semiHidden/>
    <w:qFormat/>
    <w:rsid w:val="00556D07"/>
    <w:pPr>
      <w:keepNext/>
      <w:keepLines/>
      <w:spacing w:before="480"/>
      <w:outlineLvl w:val="0"/>
    </w:pPr>
    <w:rPr>
      <w:rFonts w:eastAsiaTheme="majorEastAsia"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style>
  <w:style w:type="paragraph" w:styleId="Sprechblasentext">
    <w:name w:val="Balloon Text"/>
    <w:basedOn w:val="Standard"/>
    <w:semiHidden/>
    <w:rsid w:val="00027C97"/>
    <w:rPr>
      <w:rFonts w:ascii="Lucida Grande" w:hAnsi="Lucida Grande"/>
      <w:sz w:val="18"/>
      <w:szCs w:val="18"/>
    </w:rPr>
  </w:style>
  <w:style w:type="paragraph" w:customStyle="1" w:styleId="slwberschrift04">
    <w:name w:val="slw Überschrift 04"/>
    <w:basedOn w:val="slwberschrift03"/>
    <w:next w:val="slwStandard00"/>
    <w:qFormat/>
    <w:rsid w:val="0020291B"/>
    <w:pPr>
      <w:spacing w:line="720" w:lineRule="exact"/>
    </w:pPr>
    <w:rPr>
      <w:bCs/>
      <w:sz w:val="64"/>
      <w:szCs w:val="64"/>
    </w:rPr>
  </w:style>
  <w:style w:type="paragraph" w:customStyle="1" w:styleId="slwberschrift03">
    <w:name w:val="slw Überschrift 03"/>
    <w:basedOn w:val="slwberschrift02"/>
    <w:next w:val="slwStandard00"/>
    <w:qFormat/>
    <w:rsid w:val="0020291B"/>
    <w:pPr>
      <w:spacing w:line="540" w:lineRule="exact"/>
    </w:pPr>
    <w:rPr>
      <w:bCs w:val="0"/>
      <w:sz w:val="48"/>
      <w:szCs w:val="48"/>
    </w:rPr>
  </w:style>
  <w:style w:type="paragraph" w:customStyle="1" w:styleId="slwberschrift02">
    <w:name w:val="slw Überschrift 02"/>
    <w:basedOn w:val="slwberschrift01"/>
    <w:next w:val="slwStandard00"/>
    <w:qFormat/>
    <w:rsid w:val="0020291B"/>
    <w:pPr>
      <w:spacing w:line="420" w:lineRule="exact"/>
    </w:pPr>
    <w:rPr>
      <w:rFonts w:eastAsiaTheme="majorEastAsia" w:cstheme="majorBidi"/>
      <w:bCs/>
      <w:sz w:val="36"/>
      <w:szCs w:val="36"/>
    </w:rPr>
  </w:style>
  <w:style w:type="paragraph" w:customStyle="1" w:styleId="slwberschrift01">
    <w:name w:val="slw Überschrift 01"/>
    <w:basedOn w:val="slwStandard00"/>
    <w:next w:val="slwStandard00"/>
    <w:qFormat/>
    <w:rsid w:val="0020291B"/>
    <w:rPr>
      <w:b/>
    </w:rPr>
  </w:style>
  <w:style w:type="paragraph" w:customStyle="1" w:styleId="slwStandard00">
    <w:name w:val="slw Standard 00"/>
    <w:qFormat/>
    <w:rsid w:val="0020291B"/>
    <w:pPr>
      <w:spacing w:line="320" w:lineRule="exact"/>
    </w:pPr>
    <w:rPr>
      <w:rFonts w:asciiTheme="majorHAnsi" w:hAnsiTheme="majorHAnsi"/>
      <w:sz w:val="24"/>
      <w:szCs w:val="24"/>
    </w:rPr>
  </w:style>
  <w:style w:type="paragraph" w:customStyle="1" w:styleId="slwZitate">
    <w:name w:val="slw Zitate"/>
    <w:basedOn w:val="slwStandard00"/>
    <w:qFormat/>
    <w:rsid w:val="00FC0D23"/>
    <w:rPr>
      <w:i/>
    </w:rPr>
  </w:style>
  <w:style w:type="paragraph" w:customStyle="1" w:styleId="slwKopf-Fuzeile">
    <w:name w:val="slw Kopf-/Fußzeile"/>
    <w:basedOn w:val="slwStandard00"/>
    <w:uiPriority w:val="1"/>
    <w:qFormat/>
    <w:rsid w:val="00F01554"/>
    <w:pPr>
      <w:spacing w:line="200" w:lineRule="exact"/>
    </w:pPr>
    <w:rPr>
      <w:sz w:val="18"/>
      <w:szCs w:val="18"/>
    </w:rPr>
  </w:style>
  <w:style w:type="paragraph" w:customStyle="1" w:styleId="slwListenabsatz">
    <w:name w:val="slw Listenabsatz"/>
    <w:basedOn w:val="slwStandard00"/>
    <w:next w:val="slwStandard00"/>
    <w:qFormat/>
    <w:rsid w:val="0020291B"/>
    <w:pPr>
      <w:numPr>
        <w:numId w:val="1"/>
      </w:numPr>
      <w:ind w:left="284" w:hanging="284"/>
    </w:pPr>
  </w:style>
  <w:style w:type="paragraph" w:customStyle="1" w:styleId="slwberschrift01blau">
    <w:name w:val="slw Überschrift 01 blau"/>
    <w:basedOn w:val="slwberschrift01"/>
    <w:next w:val="slwStandard00"/>
    <w:qFormat/>
    <w:rsid w:val="0020291B"/>
    <w:rPr>
      <w:color w:val="0078B9"/>
    </w:rPr>
  </w:style>
  <w:style w:type="paragraph" w:customStyle="1" w:styleId="slwberschrift02blau">
    <w:name w:val="slw Überschrift 02 blau"/>
    <w:basedOn w:val="slwberschrift02"/>
    <w:next w:val="slwStandard00"/>
    <w:qFormat/>
    <w:rsid w:val="0020291B"/>
    <w:rPr>
      <w:color w:val="0078B9"/>
    </w:rPr>
  </w:style>
  <w:style w:type="paragraph" w:customStyle="1" w:styleId="slwberschrift03blau">
    <w:name w:val="slw Überschrift 03 blau"/>
    <w:basedOn w:val="slwberschrift03"/>
    <w:next w:val="slwStandard00"/>
    <w:qFormat/>
    <w:rsid w:val="0020291B"/>
    <w:rPr>
      <w:color w:val="0078B9"/>
    </w:rPr>
  </w:style>
  <w:style w:type="paragraph" w:customStyle="1" w:styleId="slwberschrift04blau">
    <w:name w:val="slw Überschrift 04 blau"/>
    <w:basedOn w:val="slwberschrift04"/>
    <w:next w:val="slwStandard00"/>
    <w:qFormat/>
    <w:rsid w:val="0020291B"/>
    <w:rPr>
      <w:color w:val="0078B9"/>
    </w:rPr>
  </w:style>
  <w:style w:type="paragraph" w:styleId="Kopfzeile">
    <w:name w:val="header"/>
    <w:basedOn w:val="Standard"/>
    <w:link w:val="KopfzeileZchn"/>
    <w:uiPriority w:val="99"/>
    <w:semiHidden/>
    <w:rsid w:val="00DD51A1"/>
    <w:pPr>
      <w:tabs>
        <w:tab w:val="center" w:pos="4536"/>
        <w:tab w:val="right" w:pos="9072"/>
      </w:tabs>
    </w:pPr>
  </w:style>
  <w:style w:type="character" w:customStyle="1" w:styleId="KopfzeileZchn">
    <w:name w:val="Kopfzeile Zchn"/>
    <w:basedOn w:val="Absatz-Standardschriftart"/>
    <w:link w:val="Kopfzeile"/>
    <w:uiPriority w:val="99"/>
    <w:semiHidden/>
    <w:rsid w:val="0078456A"/>
    <w:rPr>
      <w:rFonts w:asciiTheme="majorHAnsi" w:hAnsiTheme="majorHAnsi"/>
      <w:sz w:val="24"/>
      <w:szCs w:val="24"/>
    </w:rPr>
  </w:style>
  <w:style w:type="paragraph" w:styleId="Fuzeile">
    <w:name w:val="footer"/>
    <w:basedOn w:val="Standard"/>
    <w:link w:val="FuzeileZchn"/>
    <w:uiPriority w:val="99"/>
    <w:semiHidden/>
    <w:rsid w:val="00917426"/>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78456A"/>
    <w:rPr>
      <w:rFonts w:asciiTheme="majorHAnsi" w:hAnsiTheme="majorHAnsi"/>
      <w:sz w:val="24"/>
      <w:szCs w:val="24"/>
    </w:rPr>
  </w:style>
  <w:style w:type="paragraph" w:customStyle="1" w:styleId="fuadresse">
    <w:name w:val="fußadresse"/>
    <w:basedOn w:val="Standard"/>
    <w:next w:val="Standard"/>
    <w:qFormat/>
    <w:rsid w:val="00917426"/>
    <w:pPr>
      <w:tabs>
        <w:tab w:val="right" w:pos="9072"/>
      </w:tabs>
      <w:spacing w:line="240" w:lineRule="auto"/>
    </w:pPr>
    <w:rPr>
      <w:rFonts w:ascii="Verdana" w:eastAsia="Times New Roman" w:hAnsi="Verdana" w:cs="Times New Roman"/>
      <w:sz w:val="14"/>
      <w:szCs w:val="15"/>
      <w:lang w:eastAsia="de-DE"/>
    </w:rPr>
  </w:style>
  <w:style w:type="character" w:customStyle="1" w:styleId="berschrift1Zchn">
    <w:name w:val="Überschrift 1 Zchn"/>
    <w:basedOn w:val="Absatz-Standardschriftart"/>
    <w:link w:val="berschrift1"/>
    <w:uiPriority w:val="9"/>
    <w:semiHidden/>
    <w:rsid w:val="00556D07"/>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semiHidden/>
    <w:unhideWhenUsed/>
    <w:rsid w:val="006033E3"/>
    <w:rPr>
      <w:color w:val="0563C1"/>
      <w:u w:val="single"/>
    </w:rPr>
  </w:style>
  <w:style w:type="paragraph" w:styleId="NurText">
    <w:name w:val="Plain Text"/>
    <w:basedOn w:val="Standard"/>
    <w:link w:val="NurTextZchn"/>
    <w:uiPriority w:val="99"/>
    <w:unhideWhenUsed/>
    <w:rsid w:val="00EE3687"/>
    <w:pPr>
      <w:spacing w:line="240" w:lineRule="auto"/>
    </w:pPr>
    <w:rPr>
      <w:rFonts w:ascii="Calibri" w:hAnsi="Calibri" w:cs="Calibri"/>
      <w:sz w:val="22"/>
      <w:szCs w:val="22"/>
      <w:lang w:val="de-AT"/>
    </w:rPr>
  </w:style>
  <w:style w:type="character" w:customStyle="1" w:styleId="NurTextZchn">
    <w:name w:val="Nur Text Zchn"/>
    <w:basedOn w:val="Absatz-Standardschriftart"/>
    <w:link w:val="NurText"/>
    <w:uiPriority w:val="99"/>
    <w:rsid w:val="00EE3687"/>
    <w:rPr>
      <w:rFonts w:ascii="Calibri" w:hAnsi="Calibri" w:cs="Calibri"/>
      <w:sz w:val="22"/>
      <w:szCs w:val="22"/>
      <w:lang w:val="de-AT"/>
    </w:rPr>
  </w:style>
  <w:style w:type="paragraph" w:styleId="StandardWeb">
    <w:name w:val="Normal (Web)"/>
    <w:basedOn w:val="Standard"/>
    <w:uiPriority w:val="99"/>
    <w:semiHidden/>
    <w:unhideWhenUsed/>
    <w:rsid w:val="00412EA0"/>
    <w:pPr>
      <w:spacing w:line="240" w:lineRule="auto"/>
    </w:pPr>
    <w:rPr>
      <w:rFonts w:ascii="Times New Roman" w:hAnsi="Times New Roman" w:cs="Times New Roman"/>
      <w:lang w:val="de-AT" w:eastAsia="de-AT"/>
    </w:rPr>
  </w:style>
  <w:style w:type="character" w:customStyle="1" w:styleId="A1">
    <w:name w:val="A1"/>
    <w:uiPriority w:val="99"/>
    <w:rsid w:val="00B67BD6"/>
    <w:rPr>
      <w:b/>
      <w:color w:val="000000"/>
      <w:sz w:val="14"/>
    </w:rPr>
  </w:style>
  <w:style w:type="paragraph" w:styleId="KeinLeerraum">
    <w:name w:val="No Spacing"/>
    <w:uiPriority w:val="1"/>
    <w:qFormat/>
    <w:rsid w:val="00B67BD6"/>
    <w:rPr>
      <w:rFonts w:eastAsia="Times New Roman" w:cs="Times New Roman"/>
      <w:noProof/>
      <w:sz w:val="22"/>
      <w:szCs w:val="22"/>
      <w:lang w:val="de-AT"/>
    </w:rPr>
  </w:style>
  <w:style w:type="paragraph" w:styleId="Listenabsatz">
    <w:name w:val="List Paragraph"/>
    <w:basedOn w:val="Standard"/>
    <w:uiPriority w:val="34"/>
    <w:unhideWhenUsed/>
    <w:qFormat/>
    <w:rsid w:val="00D42BD3"/>
    <w:pPr>
      <w:ind w:left="720"/>
      <w:contextualSpacing/>
    </w:pPr>
    <w:rPr>
      <w:rFonts w:eastAsia="Times New Roman" w:cs="Times New Roman"/>
    </w:rPr>
  </w:style>
  <w:style w:type="paragraph" w:customStyle="1" w:styleId="Default">
    <w:name w:val="Default"/>
    <w:rsid w:val="00E51467"/>
    <w:pPr>
      <w:autoSpaceDE w:val="0"/>
      <w:autoSpaceDN w:val="0"/>
      <w:adjustRightInd w:val="0"/>
    </w:pPr>
    <w:rPr>
      <w:rFonts w:ascii="Calibri" w:hAnsi="Calibri" w:cs="Calibri"/>
      <w:color w:val="000000"/>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580112">
      <w:bodyDiv w:val="1"/>
      <w:marLeft w:val="0"/>
      <w:marRight w:val="0"/>
      <w:marTop w:val="0"/>
      <w:marBottom w:val="0"/>
      <w:divBdr>
        <w:top w:val="none" w:sz="0" w:space="0" w:color="auto"/>
        <w:left w:val="none" w:sz="0" w:space="0" w:color="auto"/>
        <w:bottom w:val="none" w:sz="0" w:space="0" w:color="auto"/>
        <w:right w:val="none" w:sz="0" w:space="0" w:color="auto"/>
      </w:divBdr>
    </w:div>
    <w:div w:id="1221751688">
      <w:bodyDiv w:val="1"/>
      <w:marLeft w:val="0"/>
      <w:marRight w:val="0"/>
      <w:marTop w:val="0"/>
      <w:marBottom w:val="0"/>
      <w:divBdr>
        <w:top w:val="none" w:sz="0" w:space="0" w:color="auto"/>
        <w:left w:val="none" w:sz="0" w:space="0" w:color="auto"/>
        <w:bottom w:val="none" w:sz="0" w:space="0" w:color="auto"/>
        <w:right w:val="none" w:sz="0" w:space="0" w:color="auto"/>
      </w:divBdr>
    </w:div>
    <w:div w:id="214284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m.hengl@rollon.at" TargetMode="External"/><Relationship Id="rId2" Type="http://schemas.openxmlformats.org/officeDocument/2006/relationships/image" Target="cid:image002.jpg@01D4D444.9FE7A4D0" TargetMode="External"/><Relationship Id="rId1" Type="http://schemas.openxmlformats.org/officeDocument/2006/relationships/image" Target="media/image1.jpeg"/><Relationship Id="rId4" Type="http://schemas.openxmlformats.org/officeDocument/2006/relationships/hyperlink" Target="http://www.rollon.a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FF43D-34BE-496D-8317-049E07126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3119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SLW</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Hengl Marianne</dc:creator>
  <cp:lastModifiedBy>Marianne Hengl</cp:lastModifiedBy>
  <cp:revision>2</cp:revision>
  <cp:lastPrinted>2019-04-01T17:00:00Z</cp:lastPrinted>
  <dcterms:created xsi:type="dcterms:W3CDTF">2019-07-11T16:28:00Z</dcterms:created>
  <dcterms:modified xsi:type="dcterms:W3CDTF">2019-07-11T16:28:00Z</dcterms:modified>
</cp:coreProperties>
</file>